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7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2160"/>
        <w:gridCol w:w="6300"/>
      </w:tblGrid>
      <w:tr w:rsidR="00597DB3" w:rsidRPr="004F10C5" w:rsidTr="000B03C1">
        <w:trPr>
          <w:trHeight w:val="1080"/>
        </w:trPr>
        <w:tc>
          <w:tcPr>
            <w:tcW w:w="1915" w:type="dxa"/>
            <w:noWrap/>
          </w:tcPr>
          <w:p w:rsidR="00597DB3" w:rsidRPr="004F10C5" w:rsidRDefault="00597DB3" w:rsidP="000B03C1">
            <w:pPr>
              <w:pStyle w:val="IntroBody"/>
              <w:spacing w:after="0" w:line="216" w:lineRule="auto"/>
              <w:ind w:left="0"/>
              <w:jc w:val="center"/>
              <w:rPr>
                <w:rFonts w:cs="Tahoma"/>
                <w:b/>
                <w:spacing w:val="0"/>
                <w:sz w:val="28"/>
                <w:szCs w:val="28"/>
              </w:rPr>
            </w:pPr>
            <w:bookmarkStart w:id="0" w:name="_GoBack"/>
            <w:bookmarkEnd w:id="0"/>
            <w:r w:rsidRPr="004F10C5">
              <w:rPr>
                <w:rFonts w:cs="Tahoma"/>
                <w:b/>
                <w:noProof/>
                <w:spacing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0" allowOverlap="0" wp14:anchorId="2817444A" wp14:editId="1FA3810F">
                  <wp:simplePos x="0" y="0"/>
                  <wp:positionH relativeFrom="column">
                    <wp:posOffset>0</wp:posOffset>
                  </wp:positionH>
                  <wp:positionV relativeFrom="line">
                    <wp:posOffset>-112395</wp:posOffset>
                  </wp:positionV>
                  <wp:extent cx="891540" cy="720937"/>
                  <wp:effectExtent l="0" t="0" r="381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C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72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noWrap/>
          </w:tcPr>
          <w:p w:rsidR="00597DB3" w:rsidRPr="00B44561" w:rsidRDefault="00597DB3" w:rsidP="000B03C1">
            <w:pPr>
              <w:pStyle w:val="NormalWeb"/>
              <w:spacing w:before="0" w:beforeAutospacing="0" w:after="0" w:afterAutospacing="0" w:line="247" w:lineRule="auto"/>
              <w:jc w:val="center"/>
              <w:rPr>
                <w:b/>
                <w:sz w:val="18"/>
                <w:szCs w:val="18"/>
              </w:rPr>
            </w:pPr>
            <w:r w:rsidRPr="00B44561">
              <w:rPr>
                <w:rFonts w:ascii="Vijaya" w:hAnsi="Vijaya"/>
                <w:b/>
                <w:color w:val="000000" w:themeColor="text1"/>
                <w:kern w:val="24"/>
                <w:sz w:val="18"/>
                <w:szCs w:val="18"/>
              </w:rPr>
              <w:t>6705 Dodge Street</w:t>
            </w:r>
          </w:p>
          <w:p w:rsidR="00597DB3" w:rsidRPr="00B44561" w:rsidRDefault="00597DB3" w:rsidP="000B03C1">
            <w:pPr>
              <w:pStyle w:val="NormalWeb"/>
              <w:spacing w:before="0" w:beforeAutospacing="0" w:after="0" w:afterAutospacing="0" w:line="247" w:lineRule="auto"/>
              <w:jc w:val="center"/>
              <w:rPr>
                <w:b/>
                <w:sz w:val="18"/>
                <w:szCs w:val="18"/>
              </w:rPr>
            </w:pPr>
            <w:r w:rsidRPr="00B44561">
              <w:rPr>
                <w:rFonts w:ascii="Vijaya" w:hAnsi="Vijaya"/>
                <w:b/>
                <w:color w:val="000000" w:themeColor="text1"/>
                <w:kern w:val="24"/>
                <w:sz w:val="18"/>
                <w:szCs w:val="18"/>
              </w:rPr>
              <w:t>Omaha, NE  68182</w:t>
            </w:r>
          </w:p>
          <w:p w:rsidR="00597DB3" w:rsidRPr="00B44561" w:rsidRDefault="00597DB3" w:rsidP="000B03C1">
            <w:pPr>
              <w:pStyle w:val="NormalWeb"/>
              <w:spacing w:before="0" w:beforeAutospacing="0" w:after="0" w:afterAutospacing="0" w:line="247" w:lineRule="auto"/>
              <w:jc w:val="center"/>
              <w:rPr>
                <w:b/>
                <w:sz w:val="18"/>
                <w:szCs w:val="18"/>
              </w:rPr>
            </w:pPr>
            <w:r w:rsidRPr="00B44561">
              <w:rPr>
                <w:rFonts w:ascii="Vijaya" w:hAnsi="Vijaya"/>
                <w:b/>
                <w:color w:val="000000" w:themeColor="text1"/>
                <w:kern w:val="24"/>
                <w:sz w:val="18"/>
                <w:szCs w:val="18"/>
              </w:rPr>
              <w:t>P 402-554-2444</w:t>
            </w:r>
          </w:p>
          <w:p w:rsidR="00597DB3" w:rsidRPr="00B44561" w:rsidRDefault="00597DB3" w:rsidP="000B03C1">
            <w:pPr>
              <w:pStyle w:val="NormalWeb"/>
              <w:spacing w:before="0" w:beforeAutospacing="0" w:after="0" w:afterAutospacing="0" w:line="247" w:lineRule="auto"/>
              <w:jc w:val="center"/>
              <w:rPr>
                <w:b/>
                <w:sz w:val="18"/>
                <w:szCs w:val="18"/>
              </w:rPr>
            </w:pPr>
            <w:r w:rsidRPr="00B44561">
              <w:rPr>
                <w:rFonts w:ascii="Vijaya" w:hAnsi="Vijaya"/>
                <w:b/>
                <w:color w:val="000000" w:themeColor="text1"/>
                <w:kern w:val="24"/>
                <w:sz w:val="18"/>
                <w:szCs w:val="18"/>
              </w:rPr>
              <w:t>F 402-554-3189</w:t>
            </w:r>
          </w:p>
          <w:p w:rsidR="00597DB3" w:rsidRPr="00B44561" w:rsidRDefault="00597DB3" w:rsidP="000B03C1">
            <w:pPr>
              <w:pStyle w:val="NormalWeb"/>
              <w:spacing w:before="0" w:beforeAutospacing="0" w:after="0" w:afterAutospacing="0" w:line="247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B44561">
              <w:rPr>
                <w:rFonts w:ascii="Vijaya" w:hAnsi="Vijaya"/>
                <w:b/>
                <w:color w:val="000000" w:themeColor="text1"/>
                <w:kern w:val="24"/>
                <w:sz w:val="18"/>
                <w:szCs w:val="18"/>
              </w:rPr>
              <w:t>http://thethompsoncenter.org</w:t>
            </w:r>
          </w:p>
        </w:tc>
        <w:tc>
          <w:tcPr>
            <w:tcW w:w="6300" w:type="dxa"/>
            <w:noWrap/>
          </w:tcPr>
          <w:p w:rsidR="00597DB3" w:rsidRDefault="00597DB3" w:rsidP="000B03C1">
            <w:pPr>
              <w:pStyle w:val="NormalWeb"/>
              <w:spacing w:before="0" w:beforeAutospacing="0" w:after="0" w:afterAutospacing="0" w:line="247" w:lineRule="auto"/>
              <w:ind w:left="288"/>
              <w:rPr>
                <w:rFonts w:asciiTheme="minorHAnsi" w:hAnsiTheme="minorHAnsi" w:cs="Arial"/>
                <w:b/>
                <w:bCs/>
                <w:i/>
                <w:color w:val="0F243E" w:themeColor="text2" w:themeShade="80"/>
                <w:sz w:val="28"/>
                <w:szCs w:val="28"/>
              </w:rPr>
            </w:pPr>
          </w:p>
          <w:p w:rsidR="00597DB3" w:rsidRPr="00B44561" w:rsidRDefault="00037A93" w:rsidP="00037A93">
            <w:pPr>
              <w:pStyle w:val="NormalWeb"/>
              <w:spacing w:before="240" w:beforeAutospacing="0" w:after="0" w:afterAutospacing="0" w:line="247" w:lineRule="auto"/>
              <w:ind w:left="288"/>
              <w:rPr>
                <w:rFonts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F243E" w:themeColor="text2" w:themeShade="80"/>
                <w:sz w:val="28"/>
                <w:szCs w:val="28"/>
              </w:rPr>
              <w:t xml:space="preserve">Social Event </w:t>
            </w:r>
            <w:r w:rsidR="00597DB3">
              <w:rPr>
                <w:rFonts w:asciiTheme="minorHAnsi" w:hAnsiTheme="minorHAnsi" w:cs="Arial"/>
                <w:b/>
                <w:bCs/>
                <w:i/>
                <w:color w:val="0F243E" w:themeColor="text2" w:themeShade="80"/>
                <w:sz w:val="28"/>
                <w:szCs w:val="28"/>
              </w:rPr>
              <w:t>FAQ’S</w:t>
            </w:r>
          </w:p>
        </w:tc>
      </w:tr>
    </w:tbl>
    <w:p w:rsidR="007F4EE9" w:rsidRPr="00AD0CB8" w:rsidRDefault="007F4EE9" w:rsidP="00626CA9">
      <w:pPr>
        <w:spacing w:before="240"/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hAnsi="Georgia" w:cs="Aparajit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DEAAB" wp14:editId="44207F1B">
                <wp:simplePos x="0" y="0"/>
                <wp:positionH relativeFrom="column">
                  <wp:posOffset>-2327275</wp:posOffset>
                </wp:positionH>
                <wp:positionV relativeFrom="paragraph">
                  <wp:posOffset>112395</wp:posOffset>
                </wp:positionV>
                <wp:extent cx="228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3.25pt,8.85pt" to="-16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qwtwEAAMIDAAAOAAAAZHJzL2Uyb0RvYy54bWysU8Fu2zAMvQ/YPwi6L3ZSoC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" strokecolor="#4579b8 [3044]"/>
            </w:pict>
          </mc:Fallback>
        </mc:AlternateContent>
      </w:r>
      <w:r w:rsidRPr="00AD0CB8">
        <w:rPr>
          <w:rFonts w:ascii="Georgia" w:hAnsi="Georgia" w:cs="Aparajita"/>
          <w:b/>
          <w:sz w:val="21"/>
          <w:szCs w:val="21"/>
        </w:rPr>
        <w:t>Do I have to be a UNO alumnus to host my event at the TTC?</w:t>
      </w:r>
    </w:p>
    <w:p w:rsidR="007F4EE9" w:rsidRPr="00AD0CB8" w:rsidRDefault="007F4EE9" w:rsidP="00626CA9">
      <w:pPr>
        <w:spacing w:after="120"/>
        <w:ind w:left="288"/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hAnsi="Georgia" w:cs="Aparajita"/>
          <w:sz w:val="21"/>
          <w:szCs w:val="21"/>
        </w:rPr>
        <w:t xml:space="preserve">The TTC is available to the general public as well as UNO students, staff and alumni.  </w:t>
      </w:r>
    </w:p>
    <w:p w:rsidR="00746D61" w:rsidRPr="00AD0CB8" w:rsidRDefault="00746D61" w:rsidP="00626CA9">
      <w:pPr>
        <w:jc w:val="both"/>
        <w:rPr>
          <w:rFonts w:ascii="Georgia" w:hAnsi="Georgia" w:cs="Aparajita"/>
          <w:b/>
          <w:sz w:val="21"/>
          <w:szCs w:val="21"/>
        </w:rPr>
      </w:pPr>
      <w:r w:rsidRPr="00AD0CB8">
        <w:rPr>
          <w:rFonts w:ascii="Georgia" w:hAnsi="Georgia" w:cs="Aparajita"/>
          <w:b/>
          <w:sz w:val="21"/>
          <w:szCs w:val="21"/>
        </w:rPr>
        <w:t>How do I reserve space at TTC?</w:t>
      </w:r>
    </w:p>
    <w:p w:rsidR="007F4EE9" w:rsidRPr="00AD0CB8" w:rsidRDefault="00746D61" w:rsidP="00626CA9">
      <w:pPr>
        <w:spacing w:after="120"/>
        <w:ind w:left="288"/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hAnsi="Georgia" w:cs="Aparajita"/>
          <w:sz w:val="21"/>
          <w:szCs w:val="21"/>
        </w:rPr>
        <w:t xml:space="preserve">Our process requires the completion of a simple electronic reservation form which will be emailed to you. </w:t>
      </w:r>
      <w:r w:rsidR="007F4EE9" w:rsidRPr="00AD0CB8">
        <w:rPr>
          <w:rFonts w:ascii="Georgia" w:hAnsi="Georgia" w:cs="Aparajita"/>
          <w:sz w:val="21"/>
          <w:szCs w:val="21"/>
        </w:rPr>
        <w:t xml:space="preserve">For more information or to schedule a tour, contact the TTC Director, Steven, at 402-554-3368; email </w:t>
      </w:r>
      <w:hyperlink r:id="rId9" w:history="1">
        <w:r w:rsidR="007F4EE9" w:rsidRPr="00AD0CB8">
          <w:rPr>
            <w:rStyle w:val="Hyperlink"/>
            <w:rFonts w:ascii="Georgia" w:hAnsi="Georgia" w:cs="Aparajita"/>
            <w:sz w:val="21"/>
            <w:szCs w:val="21"/>
          </w:rPr>
          <w:t>ssummers@unoalumni.org</w:t>
        </w:r>
      </w:hyperlink>
      <w:r w:rsidR="007F4EE9" w:rsidRPr="00AD0CB8">
        <w:rPr>
          <w:rFonts w:ascii="Georgia" w:hAnsi="Georgia" w:cs="Aparajita"/>
          <w:sz w:val="21"/>
          <w:szCs w:val="21"/>
        </w:rPr>
        <w:t xml:space="preserve">. </w:t>
      </w:r>
    </w:p>
    <w:p w:rsidR="00626CA9" w:rsidRPr="00AD0CB8" w:rsidRDefault="00626CA9" w:rsidP="00626CA9">
      <w:pPr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eastAsia="Times New Roman" w:hAnsi="Georgia" w:cs="Arial"/>
          <w:b/>
          <w:color w:val="333333"/>
          <w:sz w:val="21"/>
          <w:szCs w:val="21"/>
        </w:rPr>
        <w:t>What is your pricing for room rentals?</w:t>
      </w:r>
    </w:p>
    <w:p w:rsidR="00626CA9" w:rsidRPr="00AD0CB8" w:rsidRDefault="00626CA9" w:rsidP="00626CA9">
      <w:pPr>
        <w:spacing w:after="120"/>
        <w:ind w:left="270"/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eastAsia="Times New Roman" w:hAnsi="Georgia" w:cs="Arial"/>
          <w:color w:val="333333"/>
          <w:sz w:val="21"/>
          <w:szCs w:val="21"/>
        </w:rPr>
        <w:t xml:space="preserve">TTC pricing structure is straightforward and affordable with many optional amenities available.  Please refer to our social information sheet for room pricing and audio visual rental rates or </w:t>
      </w:r>
      <w:r w:rsidRPr="00AD0CB8">
        <w:rPr>
          <w:rFonts w:ascii="Georgia" w:hAnsi="Georgia" w:cs="Aparajita"/>
          <w:sz w:val="21"/>
          <w:szCs w:val="21"/>
        </w:rPr>
        <w:t xml:space="preserve">contact the TTC Director, Steven Summers, at 402-554-3368; email </w:t>
      </w:r>
      <w:hyperlink r:id="rId10" w:history="1">
        <w:r w:rsidRPr="00AD0CB8">
          <w:rPr>
            <w:rStyle w:val="Hyperlink"/>
            <w:rFonts w:ascii="Georgia" w:hAnsi="Georgia" w:cs="Aparajita"/>
            <w:sz w:val="21"/>
            <w:szCs w:val="21"/>
          </w:rPr>
          <w:t>ssummers@unoalumni.org</w:t>
        </w:r>
      </w:hyperlink>
      <w:r w:rsidRPr="00AD0CB8">
        <w:rPr>
          <w:rFonts w:ascii="Georgia" w:hAnsi="Georgia" w:cs="Aparajita"/>
          <w:sz w:val="21"/>
          <w:szCs w:val="21"/>
        </w:rPr>
        <w:t>.</w:t>
      </w:r>
    </w:p>
    <w:p w:rsidR="00626CA9" w:rsidRPr="00AD0CB8" w:rsidRDefault="00626CA9" w:rsidP="00626CA9">
      <w:pPr>
        <w:jc w:val="both"/>
        <w:rPr>
          <w:rFonts w:ascii="Georgia" w:hAnsi="Georgia" w:cs="Aparajita"/>
          <w:b/>
          <w:sz w:val="21"/>
          <w:szCs w:val="21"/>
        </w:rPr>
      </w:pPr>
      <w:r w:rsidRPr="00AD0CB8">
        <w:rPr>
          <w:rFonts w:ascii="Georgia" w:hAnsi="Georgia" w:cs="Aparajita"/>
          <w:b/>
          <w:sz w:val="21"/>
          <w:szCs w:val="21"/>
        </w:rPr>
        <w:t xml:space="preserve">Are we required to pay in advance? </w:t>
      </w:r>
    </w:p>
    <w:p w:rsidR="00626CA9" w:rsidRPr="00AD0CB8" w:rsidRDefault="00626CA9" w:rsidP="00626CA9">
      <w:pPr>
        <w:spacing w:after="120"/>
        <w:ind w:left="288"/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hAnsi="Georgia" w:cs="Aparajita"/>
          <w:sz w:val="21"/>
          <w:szCs w:val="21"/>
        </w:rPr>
        <w:t xml:space="preserve">A non-refundable deposit of half the total rental amount is required within </w:t>
      </w:r>
      <w:r w:rsidR="00B80E24" w:rsidRPr="00AD0CB8">
        <w:rPr>
          <w:rFonts w:ascii="Georgia" w:hAnsi="Georgia" w:cs="Aparajita"/>
          <w:sz w:val="21"/>
          <w:szCs w:val="21"/>
        </w:rPr>
        <w:t>14</w:t>
      </w:r>
      <w:r w:rsidRPr="00AD0CB8">
        <w:rPr>
          <w:rFonts w:ascii="Georgia" w:hAnsi="Georgia" w:cs="Aparajita"/>
          <w:sz w:val="21"/>
          <w:szCs w:val="21"/>
        </w:rPr>
        <w:t xml:space="preserve"> days of your signed contract. The deposit is applied to the rental fee. The remaining balance is due no later than one week prior to the event date. </w:t>
      </w:r>
    </w:p>
    <w:p w:rsidR="007F4EE9" w:rsidRPr="00AD0CB8" w:rsidRDefault="007F4EE9" w:rsidP="00626CA9">
      <w:pPr>
        <w:jc w:val="both"/>
        <w:rPr>
          <w:rFonts w:ascii="Georgia" w:hAnsi="Georgia" w:cs="Aparajita"/>
          <w:b/>
          <w:sz w:val="21"/>
          <w:szCs w:val="21"/>
        </w:rPr>
      </w:pPr>
      <w:r w:rsidRPr="00AD0CB8">
        <w:rPr>
          <w:rFonts w:ascii="Georgia" w:hAnsi="Georgia" w:cs="Aparajita"/>
          <w:b/>
          <w:sz w:val="21"/>
          <w:szCs w:val="21"/>
        </w:rPr>
        <w:t xml:space="preserve">How many guests can </w:t>
      </w:r>
      <w:r w:rsidR="00C647ED" w:rsidRPr="00AD0CB8">
        <w:rPr>
          <w:rFonts w:ascii="Georgia" w:hAnsi="Georgia" w:cs="Aparajita"/>
          <w:b/>
          <w:sz w:val="21"/>
          <w:szCs w:val="21"/>
        </w:rPr>
        <w:t>TTC accommodate</w:t>
      </w:r>
      <w:r w:rsidRPr="00AD0CB8">
        <w:rPr>
          <w:rFonts w:ascii="Georgia" w:hAnsi="Georgia" w:cs="Aparajita"/>
          <w:b/>
          <w:sz w:val="21"/>
          <w:szCs w:val="21"/>
        </w:rPr>
        <w:t>?</w:t>
      </w:r>
    </w:p>
    <w:p w:rsidR="003E74D2" w:rsidRPr="00AD0CB8" w:rsidRDefault="00C647ED" w:rsidP="00626CA9">
      <w:pPr>
        <w:shd w:val="clear" w:color="auto" w:fill="FFFFFF"/>
        <w:spacing w:after="120"/>
        <w:ind w:left="270"/>
        <w:rPr>
          <w:rFonts w:ascii="Georgia" w:eastAsia="Times New Roman" w:hAnsi="Georgia" w:cs="Arial"/>
          <w:color w:val="333333"/>
          <w:sz w:val="21"/>
          <w:szCs w:val="21"/>
        </w:rPr>
      </w:pPr>
      <w:r w:rsidRPr="00AD0CB8">
        <w:rPr>
          <w:rFonts w:ascii="Georgia" w:eastAsia="Times New Roman" w:hAnsi="Georgia" w:cs="Arial"/>
          <w:color w:val="333333"/>
          <w:sz w:val="21"/>
          <w:szCs w:val="21"/>
        </w:rPr>
        <w:t xml:space="preserve">With two ballrooms and multiple other rooms, TTC offers a choice of flexible and adaptable space for small social gatherings or larger events.  </w:t>
      </w:r>
      <w:r w:rsidRPr="00AD0CB8">
        <w:rPr>
          <w:rFonts w:ascii="Georgia" w:hAnsi="Georgia" w:cs="Aparajita"/>
          <w:spacing w:val="2"/>
          <w:sz w:val="21"/>
          <w:szCs w:val="21"/>
        </w:rPr>
        <w:t xml:space="preserve">Bootstrapper Hall accommodates 240 seated for dinner. Centennial Hall seats 180 for dinner; when combined with our Hospitality Room, seating increases to 250. </w:t>
      </w:r>
      <w:r w:rsidRPr="00AD0CB8">
        <w:rPr>
          <w:rFonts w:ascii="Georgia" w:eastAsia="Times New Roman" w:hAnsi="Georgia" w:cs="Arial"/>
          <w:color w:val="333333"/>
          <w:sz w:val="21"/>
          <w:szCs w:val="21"/>
        </w:rPr>
        <w:t xml:space="preserve"> The outdoor area includes a forty eight seat brick patio.</w:t>
      </w:r>
      <w:r w:rsidR="003E74D2" w:rsidRPr="00AD0CB8">
        <w:rPr>
          <w:rFonts w:ascii="Georgia" w:eastAsia="Times New Roman" w:hAnsi="Georgia" w:cs="Arial"/>
          <w:color w:val="333333"/>
          <w:sz w:val="21"/>
          <w:szCs w:val="21"/>
        </w:rPr>
        <w:t xml:space="preserve"> The Thompson Center has all of the accommodations to make your event a success.</w:t>
      </w:r>
    </w:p>
    <w:p w:rsidR="00830672" w:rsidRPr="00AD0CB8" w:rsidRDefault="007F4EE9" w:rsidP="00626CA9">
      <w:pPr>
        <w:jc w:val="both"/>
        <w:rPr>
          <w:rFonts w:ascii="Georgia" w:hAnsi="Georgia" w:cs="Aparajita"/>
          <w:b/>
          <w:sz w:val="21"/>
          <w:szCs w:val="21"/>
        </w:rPr>
      </w:pPr>
      <w:r w:rsidRPr="00AD0CB8">
        <w:rPr>
          <w:rFonts w:ascii="Georgia" w:hAnsi="Georgia" w:cs="Aparajita"/>
          <w:b/>
          <w:sz w:val="21"/>
          <w:szCs w:val="21"/>
        </w:rPr>
        <w:t xml:space="preserve"> </w:t>
      </w:r>
      <w:r w:rsidR="00830672" w:rsidRPr="00AD0CB8">
        <w:rPr>
          <w:rFonts w:ascii="Georgia" w:hAnsi="Georgia" w:cs="Aparajita"/>
          <w:b/>
          <w:sz w:val="21"/>
          <w:szCs w:val="21"/>
        </w:rPr>
        <w:t>What catering options are available at TTC?</w:t>
      </w:r>
    </w:p>
    <w:p w:rsidR="00830672" w:rsidRPr="00AD0CB8" w:rsidRDefault="00B80E24" w:rsidP="00626CA9">
      <w:pPr>
        <w:spacing w:after="120"/>
        <w:ind w:left="288"/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hAnsi="Georgia"/>
        </w:rPr>
        <w:t>Catering Creations</w:t>
      </w:r>
      <w:r w:rsidR="00830672" w:rsidRPr="00AD0CB8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830672" w:rsidRPr="00AD0CB8">
        <w:rPr>
          <w:rFonts w:ascii="Georgia" w:eastAsia="Times New Roman" w:hAnsi="Georgia" w:cs="Arial"/>
          <w:sz w:val="21"/>
          <w:szCs w:val="21"/>
        </w:rPr>
        <w:t xml:space="preserve">is the Thompson Center’s exclusive caterer, providing all food and beverage service. </w:t>
      </w:r>
      <w:r w:rsidRPr="00AD0CB8">
        <w:rPr>
          <w:rFonts w:ascii="Georgia" w:eastAsia="Times New Roman" w:hAnsi="Georgia" w:cs="Arial"/>
          <w:sz w:val="21"/>
          <w:szCs w:val="21"/>
        </w:rPr>
        <w:t>Catering Creations</w:t>
      </w:r>
      <w:r w:rsidR="00830672" w:rsidRPr="00AD0CB8">
        <w:rPr>
          <w:rFonts w:ascii="Georgia" w:eastAsia="Times New Roman" w:hAnsi="Georgia" w:cs="Arial"/>
          <w:sz w:val="21"/>
          <w:szCs w:val="21"/>
        </w:rPr>
        <w:t xml:space="preserve"> event planners assist you with planning your function from start to finish. Many extras, including table linens, cloth napkins, tableware and professional serving staff are built into the catering price. </w:t>
      </w:r>
      <w:r w:rsidRPr="00AD0CB8">
        <w:rPr>
          <w:rFonts w:ascii="Georgia" w:hAnsi="Georgia"/>
          <w:sz w:val="21"/>
          <w:szCs w:val="21"/>
        </w:rPr>
        <w:t>Catering Creations</w:t>
      </w:r>
      <w:r w:rsidR="00830672" w:rsidRPr="00AD0CB8">
        <w:rPr>
          <w:rFonts w:ascii="Georgia" w:hAnsi="Georgia"/>
          <w:sz w:val="21"/>
          <w:szCs w:val="21"/>
        </w:rPr>
        <w:t xml:space="preserve"> presents a wide range of food and beverage options that are customizable to your needs. </w:t>
      </w:r>
      <w:r w:rsidR="00830672" w:rsidRPr="00AD0CB8">
        <w:rPr>
          <w:rFonts w:ascii="Georgia" w:eastAsia="Times New Roman" w:hAnsi="Georgia" w:cs="Arial"/>
          <w:sz w:val="21"/>
          <w:szCs w:val="21"/>
        </w:rPr>
        <w:t xml:space="preserve"> </w:t>
      </w:r>
      <w:r w:rsidR="00626CA9" w:rsidRPr="00AD0CB8">
        <w:rPr>
          <w:rFonts w:ascii="Georgia" w:eastAsia="Times New Roman" w:hAnsi="Georgia" w:cs="Arial"/>
          <w:sz w:val="21"/>
          <w:szCs w:val="21"/>
        </w:rPr>
        <w:t xml:space="preserve">Menus are available on </w:t>
      </w:r>
      <w:r w:rsidRPr="00AD0CB8">
        <w:rPr>
          <w:rFonts w:ascii="Georgia" w:eastAsia="Times New Roman" w:hAnsi="Georgia" w:cs="Arial"/>
          <w:sz w:val="21"/>
          <w:szCs w:val="21"/>
        </w:rPr>
        <w:t>request</w:t>
      </w:r>
      <w:r w:rsidR="00626CA9" w:rsidRPr="00AD0CB8">
        <w:rPr>
          <w:rFonts w:ascii="Georgia" w:eastAsia="Times New Roman" w:hAnsi="Georgia" w:cs="Arial"/>
          <w:sz w:val="21"/>
          <w:szCs w:val="21"/>
        </w:rPr>
        <w:t xml:space="preserve">. Catering is billed separately. </w:t>
      </w:r>
      <w:r w:rsidR="00C85BEF" w:rsidRPr="00AD0CB8">
        <w:rPr>
          <w:rFonts w:ascii="Georgia" w:eastAsia="Times New Roman" w:hAnsi="Georgia" w:cs="Arial"/>
          <w:sz w:val="21"/>
          <w:szCs w:val="21"/>
        </w:rPr>
        <w:t xml:space="preserve"> N</w:t>
      </w:r>
      <w:r w:rsidR="00DE003C" w:rsidRPr="00AD0CB8">
        <w:rPr>
          <w:rFonts w:ascii="Georgia" w:eastAsia="Times New Roman" w:hAnsi="Georgia" w:cs="Arial"/>
          <w:sz w:val="21"/>
          <w:szCs w:val="21"/>
        </w:rPr>
        <w:t>o outside food or beverages are allowed.</w:t>
      </w:r>
      <w:r w:rsidR="00626CA9" w:rsidRPr="00AD0CB8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626CA9" w:rsidRPr="00AD0CB8" w:rsidRDefault="00626CA9" w:rsidP="00626CA9">
      <w:pPr>
        <w:jc w:val="both"/>
        <w:rPr>
          <w:rFonts w:ascii="Georgia" w:hAnsi="Georgia" w:cs="Aparajita"/>
          <w:b/>
          <w:sz w:val="21"/>
          <w:szCs w:val="21"/>
        </w:rPr>
      </w:pPr>
      <w:r w:rsidRPr="00AD0CB8">
        <w:rPr>
          <w:rFonts w:ascii="Georgia" w:hAnsi="Georgia" w:cs="Aparajita"/>
          <w:b/>
          <w:sz w:val="21"/>
          <w:szCs w:val="21"/>
        </w:rPr>
        <w:t xml:space="preserve">Do you provide alcoholic beverages and service?  </w:t>
      </w:r>
    </w:p>
    <w:p w:rsidR="00626CA9" w:rsidRPr="00AD0CB8" w:rsidRDefault="00B80E24" w:rsidP="00626CA9">
      <w:pPr>
        <w:spacing w:after="120"/>
        <w:ind w:left="288"/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hAnsi="Georgia" w:cs="Aparajita"/>
          <w:sz w:val="21"/>
          <w:szCs w:val="21"/>
        </w:rPr>
        <w:t>Catering Creations</w:t>
      </w:r>
      <w:r w:rsidR="00626CA9" w:rsidRPr="00AD0CB8">
        <w:rPr>
          <w:rFonts w:ascii="Georgia" w:hAnsi="Georgia" w:cs="Aparajita"/>
          <w:sz w:val="21"/>
          <w:szCs w:val="21"/>
        </w:rPr>
        <w:t xml:space="preserve"> provides alcoholic beverages as well as bartenders to serve alcohol in compliance with the laws of the State of Nebraska and Douglas County</w:t>
      </w:r>
      <w:r w:rsidRPr="00AD0CB8">
        <w:rPr>
          <w:rFonts w:ascii="Georgia" w:hAnsi="Georgia" w:cs="Aparajita"/>
          <w:sz w:val="21"/>
          <w:szCs w:val="21"/>
        </w:rPr>
        <w:t>.</w:t>
      </w:r>
      <w:r w:rsidR="00626CA9" w:rsidRPr="00AD0CB8">
        <w:rPr>
          <w:rFonts w:ascii="Georgia" w:hAnsi="Georgia" w:cs="Aparajita"/>
          <w:sz w:val="21"/>
          <w:szCs w:val="21"/>
        </w:rPr>
        <w:t xml:space="preserve"> No other alcohol is allowed inside the facility or on the grounds.</w:t>
      </w:r>
    </w:p>
    <w:p w:rsidR="00626CA9" w:rsidRPr="00AD0CB8" w:rsidRDefault="00626CA9" w:rsidP="00626CA9">
      <w:pPr>
        <w:jc w:val="both"/>
        <w:rPr>
          <w:rFonts w:ascii="Georgia" w:hAnsi="Georgia" w:cs="Aparajita"/>
          <w:b/>
          <w:sz w:val="21"/>
          <w:szCs w:val="21"/>
        </w:rPr>
      </w:pPr>
      <w:r w:rsidRPr="00AD0CB8">
        <w:rPr>
          <w:rFonts w:ascii="Georgia" w:hAnsi="Georgia" w:cs="Aparajita"/>
          <w:b/>
          <w:sz w:val="21"/>
          <w:szCs w:val="21"/>
        </w:rPr>
        <w:t>Is parking available and what is the charge?</w:t>
      </w:r>
    </w:p>
    <w:p w:rsidR="00626CA9" w:rsidRPr="00AD0CB8" w:rsidRDefault="00626CA9" w:rsidP="00626CA9">
      <w:pPr>
        <w:spacing w:after="120"/>
        <w:ind w:left="288"/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hAnsi="Georgia" w:cs="Aparajita"/>
          <w:sz w:val="21"/>
          <w:szCs w:val="21"/>
        </w:rPr>
        <w:t xml:space="preserve">Parking at </w:t>
      </w:r>
      <w:r w:rsidR="00B80E24" w:rsidRPr="00AD0CB8">
        <w:rPr>
          <w:rFonts w:ascii="Georgia" w:hAnsi="Georgia" w:cs="Aparajita"/>
          <w:sz w:val="21"/>
          <w:szCs w:val="21"/>
        </w:rPr>
        <w:t>t</w:t>
      </w:r>
      <w:r w:rsidRPr="00AD0CB8">
        <w:rPr>
          <w:rFonts w:ascii="Georgia" w:hAnsi="Georgia" w:cs="Aparajita"/>
          <w:sz w:val="21"/>
          <w:szCs w:val="21"/>
        </w:rPr>
        <w:t>he Thompson Center is ample and free.  A permit is required to park in the lot Monday through Friday and is provided electronically at the same time as receiving your confirmed reservation.</w:t>
      </w:r>
      <w:r w:rsidR="00E942E7" w:rsidRPr="00AD0CB8">
        <w:rPr>
          <w:rFonts w:ascii="Georgia" w:hAnsi="Georgia" w:cs="Aparajita"/>
          <w:sz w:val="21"/>
          <w:szCs w:val="21"/>
        </w:rPr>
        <w:t xml:space="preserve">  No permits are required Friday after 5 p.m. and all day Saturday and Sunday. </w:t>
      </w:r>
    </w:p>
    <w:p w:rsidR="00830672" w:rsidRPr="00AD0CB8" w:rsidRDefault="00830672" w:rsidP="00626CA9">
      <w:pPr>
        <w:pStyle w:val="NormalWeb"/>
        <w:spacing w:before="0" w:beforeAutospacing="0" w:after="0" w:afterAutospacing="0"/>
        <w:jc w:val="both"/>
        <w:rPr>
          <w:rFonts w:ascii="Georgia" w:hAnsi="Georgia"/>
          <w:b/>
          <w:sz w:val="21"/>
          <w:szCs w:val="21"/>
        </w:rPr>
      </w:pPr>
      <w:r w:rsidRPr="00AD0CB8">
        <w:rPr>
          <w:rFonts w:ascii="Georgia" w:hAnsi="Georgia" w:cs="Aparajita"/>
          <w:b/>
          <w:sz w:val="21"/>
          <w:szCs w:val="21"/>
        </w:rPr>
        <w:t>Is the set up and clean up included in the final price?</w:t>
      </w:r>
    </w:p>
    <w:p w:rsidR="00830672" w:rsidRPr="00AD0CB8" w:rsidRDefault="00830672" w:rsidP="00626CA9">
      <w:pPr>
        <w:spacing w:after="120"/>
        <w:ind w:left="288"/>
        <w:jc w:val="both"/>
        <w:rPr>
          <w:rFonts w:ascii="Georgia" w:hAnsi="Georgia" w:cs="Aparajita"/>
          <w:sz w:val="21"/>
          <w:szCs w:val="21"/>
        </w:rPr>
      </w:pPr>
      <w:r w:rsidRPr="00AD0CB8">
        <w:rPr>
          <w:rFonts w:ascii="Georgia" w:hAnsi="Georgia" w:cs="Aparajita"/>
          <w:sz w:val="21"/>
          <w:szCs w:val="21"/>
        </w:rPr>
        <w:t>Yes, all normal clean up and tear down is included in the price.</w:t>
      </w:r>
    </w:p>
    <w:p w:rsidR="00830672" w:rsidRPr="00AD0CB8" w:rsidRDefault="00830672" w:rsidP="00626CA9">
      <w:pPr>
        <w:jc w:val="both"/>
        <w:rPr>
          <w:rFonts w:ascii="Georgia" w:hAnsi="Georgia" w:cs="Aparajita"/>
          <w:b/>
          <w:sz w:val="21"/>
          <w:szCs w:val="21"/>
        </w:rPr>
      </w:pPr>
      <w:r w:rsidRPr="00AD0CB8">
        <w:rPr>
          <w:rFonts w:ascii="Georgia" w:hAnsi="Georgia" w:cs="Aparajita"/>
          <w:b/>
          <w:sz w:val="21"/>
          <w:szCs w:val="21"/>
        </w:rPr>
        <w:t xml:space="preserve">Where is the Thompson Center located? </w:t>
      </w:r>
    </w:p>
    <w:p w:rsidR="00830672" w:rsidRPr="00AD0CB8" w:rsidRDefault="00E942E7" w:rsidP="00626CA9">
      <w:pPr>
        <w:spacing w:after="120"/>
        <w:ind w:left="288"/>
        <w:jc w:val="both"/>
        <w:rPr>
          <w:rFonts w:ascii="Georgia" w:hAnsi="Georgia" w:cs="Aparajita"/>
          <w:spacing w:val="-4"/>
          <w:sz w:val="21"/>
          <w:szCs w:val="21"/>
        </w:rPr>
      </w:pPr>
      <w:r w:rsidRPr="00AD0CB8">
        <w:rPr>
          <w:rFonts w:ascii="Georgia" w:hAnsi="Georgia" w:cs="Aparajita"/>
          <w:spacing w:val="-4"/>
          <w:sz w:val="21"/>
          <w:szCs w:val="21"/>
        </w:rPr>
        <w:t>The Thompson Center</w:t>
      </w:r>
      <w:r w:rsidR="00830672" w:rsidRPr="00AD0CB8">
        <w:rPr>
          <w:rFonts w:ascii="Georgia" w:hAnsi="Georgia" w:cs="Aparajita"/>
          <w:spacing w:val="-4"/>
          <w:sz w:val="21"/>
          <w:szCs w:val="21"/>
        </w:rPr>
        <w:t xml:space="preserve"> </w:t>
      </w:r>
      <w:r w:rsidR="00626CA9" w:rsidRPr="00AD0CB8">
        <w:rPr>
          <w:rFonts w:ascii="Georgia" w:hAnsi="Georgia" w:cs="Aparajita"/>
          <w:spacing w:val="-4"/>
          <w:sz w:val="21"/>
          <w:szCs w:val="21"/>
        </w:rPr>
        <w:t xml:space="preserve">is </w:t>
      </w:r>
      <w:r w:rsidR="008E1EA4" w:rsidRPr="00AD0CB8">
        <w:rPr>
          <w:rFonts w:ascii="Georgia" w:hAnsi="Georgia" w:cs="Aparajita"/>
          <w:spacing w:val="-4"/>
          <w:sz w:val="21"/>
          <w:szCs w:val="21"/>
        </w:rPr>
        <w:t>centrally</w:t>
      </w:r>
      <w:r w:rsidR="00626CA9" w:rsidRPr="00AD0CB8">
        <w:rPr>
          <w:rFonts w:ascii="Georgia" w:hAnsi="Georgia" w:cs="Aparajita"/>
          <w:spacing w:val="-4"/>
          <w:sz w:val="21"/>
          <w:szCs w:val="21"/>
        </w:rPr>
        <w:t xml:space="preserve"> located in </w:t>
      </w:r>
      <w:r w:rsidR="008E1EA4" w:rsidRPr="00AD0CB8">
        <w:rPr>
          <w:rFonts w:ascii="Georgia" w:hAnsi="Georgia" w:cs="Aparajita"/>
          <w:spacing w:val="-4"/>
          <w:sz w:val="21"/>
          <w:szCs w:val="21"/>
        </w:rPr>
        <w:t>Omaha</w:t>
      </w:r>
      <w:r w:rsidR="00626CA9" w:rsidRPr="00AD0CB8">
        <w:rPr>
          <w:rFonts w:ascii="Georgia" w:hAnsi="Georgia" w:cs="Aparajita"/>
          <w:spacing w:val="-4"/>
          <w:sz w:val="21"/>
          <w:szCs w:val="21"/>
        </w:rPr>
        <w:t xml:space="preserve"> </w:t>
      </w:r>
      <w:r w:rsidR="00830672" w:rsidRPr="00AD0CB8">
        <w:rPr>
          <w:rFonts w:ascii="Georgia" w:hAnsi="Georgia" w:cs="Aparajita"/>
          <w:spacing w:val="-4"/>
          <w:sz w:val="21"/>
          <w:szCs w:val="21"/>
        </w:rPr>
        <w:t>on the corner of 67</w:t>
      </w:r>
      <w:r w:rsidR="00830672" w:rsidRPr="00AD0CB8">
        <w:rPr>
          <w:rFonts w:ascii="Georgia" w:hAnsi="Georgia" w:cs="Aparajita"/>
          <w:spacing w:val="-4"/>
          <w:sz w:val="21"/>
          <w:szCs w:val="21"/>
          <w:vertAlign w:val="superscript"/>
        </w:rPr>
        <w:t>th</w:t>
      </w:r>
      <w:r w:rsidR="00830672" w:rsidRPr="00AD0CB8">
        <w:rPr>
          <w:rFonts w:ascii="Georgia" w:hAnsi="Georgia" w:cs="Aparajita"/>
          <w:spacing w:val="-4"/>
          <w:sz w:val="21"/>
          <w:szCs w:val="21"/>
        </w:rPr>
        <w:t xml:space="preserve"> and Dodge on the west side of the UNO Dodge Campus. </w:t>
      </w:r>
    </w:p>
    <w:p w:rsidR="00830672" w:rsidRPr="00AD0CB8" w:rsidRDefault="00830672" w:rsidP="00626CA9">
      <w:pPr>
        <w:spacing w:after="120"/>
        <w:ind w:left="288"/>
        <w:jc w:val="center"/>
        <w:rPr>
          <w:rFonts w:ascii="Georgia" w:hAnsi="Georgia" w:cs="Aparajita"/>
          <w:sz w:val="21"/>
          <w:szCs w:val="21"/>
        </w:rPr>
      </w:pPr>
      <w:r w:rsidRPr="00AD0CB8">
        <w:rPr>
          <w:rFonts w:ascii="Georgia" w:hAnsi="Georgia" w:cs="Aparajita"/>
          <w:b/>
          <w:sz w:val="21"/>
          <w:szCs w:val="21"/>
        </w:rPr>
        <w:t>Please review the TTC Policies in their entirety for more details and important information.</w:t>
      </w:r>
    </w:p>
    <w:sectPr w:rsidR="00830672" w:rsidRPr="00AD0CB8" w:rsidSect="00252113">
      <w:footerReference w:type="default" r:id="rId11"/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87" w:rsidRDefault="00AA0587" w:rsidP="00B05174">
      <w:r>
        <w:separator/>
      </w:r>
    </w:p>
  </w:endnote>
  <w:endnote w:type="continuationSeparator" w:id="0">
    <w:p w:rsidR="00AA0587" w:rsidRDefault="00AA0587" w:rsidP="00B0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74" w:rsidRDefault="00DE003C">
    <w:pPr>
      <w:pStyle w:val="Footer"/>
    </w:pPr>
    <w:r>
      <w:rPr>
        <w:sz w:val="16"/>
        <w:szCs w:val="16"/>
      </w:rPr>
      <w:t>Social</w:t>
    </w:r>
    <w:r w:rsidR="00F61E17">
      <w:rPr>
        <w:sz w:val="16"/>
        <w:szCs w:val="16"/>
      </w:rPr>
      <w:t xml:space="preserve"> FAQ </w:t>
    </w:r>
    <w:r>
      <w:rPr>
        <w:sz w:val="16"/>
        <w:szCs w:val="16"/>
      </w:rPr>
      <w:t>3614</w:t>
    </w:r>
    <w:r w:rsidR="00F61E17" w:rsidRPr="00F61E17">
      <w:rPr>
        <w:sz w:val="16"/>
        <w:szCs w:val="16"/>
      </w:rPr>
      <w:ptab w:relativeTo="margin" w:alignment="center" w:leader="none"/>
    </w:r>
    <w:r w:rsidR="00F61E17" w:rsidRPr="00F61E17">
      <w:rPr>
        <w:sz w:val="16"/>
        <w:szCs w:val="16"/>
      </w:rPr>
      <w:ptab w:relativeTo="margin" w:alignment="right" w:leader="none"/>
    </w:r>
    <w:r w:rsidR="00F61E17" w:rsidRPr="00F61E17">
      <w:rPr>
        <w:sz w:val="16"/>
        <w:szCs w:val="16"/>
      </w:rPr>
      <w:t xml:space="preserve">Revised </w:t>
    </w:r>
    <w:r w:rsidR="00B80E24">
      <w:rPr>
        <w:sz w:val="16"/>
        <w:szCs w:val="16"/>
      </w:rPr>
      <w:t>5/28/2015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87" w:rsidRDefault="00AA0587" w:rsidP="00B05174">
      <w:r>
        <w:separator/>
      </w:r>
    </w:p>
  </w:footnote>
  <w:footnote w:type="continuationSeparator" w:id="0">
    <w:p w:rsidR="00AA0587" w:rsidRDefault="00AA0587" w:rsidP="00B0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2E7"/>
    <w:multiLevelType w:val="hybridMultilevel"/>
    <w:tmpl w:val="64AC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425D7"/>
    <w:multiLevelType w:val="hybridMultilevel"/>
    <w:tmpl w:val="A9E4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25288"/>
    <w:multiLevelType w:val="hybridMultilevel"/>
    <w:tmpl w:val="DC42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D2A25"/>
    <w:multiLevelType w:val="hybridMultilevel"/>
    <w:tmpl w:val="3164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77A27"/>
    <w:multiLevelType w:val="hybridMultilevel"/>
    <w:tmpl w:val="B6AE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11989"/>
    <w:multiLevelType w:val="hybridMultilevel"/>
    <w:tmpl w:val="9614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0376B"/>
    <w:multiLevelType w:val="hybridMultilevel"/>
    <w:tmpl w:val="090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D3FE6"/>
    <w:multiLevelType w:val="hybridMultilevel"/>
    <w:tmpl w:val="722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23262"/>
    <w:multiLevelType w:val="hybridMultilevel"/>
    <w:tmpl w:val="128A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C1A50"/>
    <w:multiLevelType w:val="hybridMultilevel"/>
    <w:tmpl w:val="C3FE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CC"/>
    <w:rsid w:val="00034FBD"/>
    <w:rsid w:val="00037A93"/>
    <w:rsid w:val="00077234"/>
    <w:rsid w:val="00082032"/>
    <w:rsid w:val="000F5944"/>
    <w:rsid w:val="00177CB9"/>
    <w:rsid w:val="001F4E80"/>
    <w:rsid w:val="00242308"/>
    <w:rsid w:val="00252113"/>
    <w:rsid w:val="00271604"/>
    <w:rsid w:val="002E6A22"/>
    <w:rsid w:val="002F7B15"/>
    <w:rsid w:val="0034135A"/>
    <w:rsid w:val="00343653"/>
    <w:rsid w:val="00357710"/>
    <w:rsid w:val="00361902"/>
    <w:rsid w:val="00396DDC"/>
    <w:rsid w:val="003D369B"/>
    <w:rsid w:val="003E74D2"/>
    <w:rsid w:val="004832A0"/>
    <w:rsid w:val="00583A03"/>
    <w:rsid w:val="00596844"/>
    <w:rsid w:val="00597DB3"/>
    <w:rsid w:val="005A0088"/>
    <w:rsid w:val="005A4BE5"/>
    <w:rsid w:val="00606FA8"/>
    <w:rsid w:val="0061100B"/>
    <w:rsid w:val="00626CA9"/>
    <w:rsid w:val="006B10CC"/>
    <w:rsid w:val="006D2470"/>
    <w:rsid w:val="006E5D3C"/>
    <w:rsid w:val="006F31F2"/>
    <w:rsid w:val="007216A4"/>
    <w:rsid w:val="00746D61"/>
    <w:rsid w:val="007A53A9"/>
    <w:rsid w:val="007F4EE9"/>
    <w:rsid w:val="00822025"/>
    <w:rsid w:val="00830672"/>
    <w:rsid w:val="00870E81"/>
    <w:rsid w:val="008723A1"/>
    <w:rsid w:val="00892551"/>
    <w:rsid w:val="008A0272"/>
    <w:rsid w:val="008E1EA4"/>
    <w:rsid w:val="00995BD9"/>
    <w:rsid w:val="00A63863"/>
    <w:rsid w:val="00AA0587"/>
    <w:rsid w:val="00AD0CB8"/>
    <w:rsid w:val="00B04939"/>
    <w:rsid w:val="00B0495B"/>
    <w:rsid w:val="00B05174"/>
    <w:rsid w:val="00B21482"/>
    <w:rsid w:val="00B42406"/>
    <w:rsid w:val="00B632AE"/>
    <w:rsid w:val="00B719E1"/>
    <w:rsid w:val="00B80E24"/>
    <w:rsid w:val="00B83CE6"/>
    <w:rsid w:val="00C647ED"/>
    <w:rsid w:val="00C85BEF"/>
    <w:rsid w:val="00CA3C6A"/>
    <w:rsid w:val="00CC74C8"/>
    <w:rsid w:val="00CE3900"/>
    <w:rsid w:val="00CF39CA"/>
    <w:rsid w:val="00D45713"/>
    <w:rsid w:val="00D571D4"/>
    <w:rsid w:val="00DA6A29"/>
    <w:rsid w:val="00DE003C"/>
    <w:rsid w:val="00E64836"/>
    <w:rsid w:val="00E87843"/>
    <w:rsid w:val="00E942E7"/>
    <w:rsid w:val="00F25F4B"/>
    <w:rsid w:val="00F34D0F"/>
    <w:rsid w:val="00F61E17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0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0CC"/>
    <w:pPr>
      <w:ind w:left="720"/>
      <w:contextualSpacing/>
    </w:pPr>
  </w:style>
  <w:style w:type="table" w:styleId="TableGrid">
    <w:name w:val="Table Grid"/>
    <w:basedOn w:val="TableNormal"/>
    <w:rsid w:val="0025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74"/>
  </w:style>
  <w:style w:type="paragraph" w:styleId="Footer">
    <w:name w:val="footer"/>
    <w:basedOn w:val="Normal"/>
    <w:link w:val="FooterChar"/>
    <w:uiPriority w:val="99"/>
    <w:unhideWhenUsed/>
    <w:rsid w:val="00B05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74"/>
  </w:style>
  <w:style w:type="paragraph" w:styleId="NormalWeb">
    <w:name w:val="Normal (Web)"/>
    <w:basedOn w:val="Normal"/>
    <w:uiPriority w:val="99"/>
    <w:unhideWhenUsed/>
    <w:rsid w:val="00597D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Body">
    <w:name w:val="IntroBody"/>
    <w:basedOn w:val="BodyText"/>
    <w:rsid w:val="00597DB3"/>
    <w:pPr>
      <w:spacing w:after="60"/>
      <w:ind w:left="108"/>
    </w:pPr>
    <w:rPr>
      <w:rFonts w:ascii="Tahoma" w:eastAsia="Times New Roman" w:hAnsi="Tahoma" w:cs="Times New Roman"/>
      <w:spacing w:val="6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97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7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0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0CC"/>
    <w:pPr>
      <w:ind w:left="720"/>
      <w:contextualSpacing/>
    </w:pPr>
  </w:style>
  <w:style w:type="table" w:styleId="TableGrid">
    <w:name w:val="Table Grid"/>
    <w:basedOn w:val="TableNormal"/>
    <w:rsid w:val="0025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74"/>
  </w:style>
  <w:style w:type="paragraph" w:styleId="Footer">
    <w:name w:val="footer"/>
    <w:basedOn w:val="Normal"/>
    <w:link w:val="FooterChar"/>
    <w:uiPriority w:val="99"/>
    <w:unhideWhenUsed/>
    <w:rsid w:val="00B05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74"/>
  </w:style>
  <w:style w:type="paragraph" w:styleId="NormalWeb">
    <w:name w:val="Normal (Web)"/>
    <w:basedOn w:val="Normal"/>
    <w:uiPriority w:val="99"/>
    <w:unhideWhenUsed/>
    <w:rsid w:val="00597D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Body">
    <w:name w:val="IntroBody"/>
    <w:basedOn w:val="BodyText"/>
    <w:rsid w:val="00597DB3"/>
    <w:pPr>
      <w:spacing w:after="60"/>
      <w:ind w:left="108"/>
    </w:pPr>
    <w:rPr>
      <w:rFonts w:ascii="Tahoma" w:eastAsia="Times New Roman" w:hAnsi="Tahoma" w:cs="Times New Roman"/>
      <w:spacing w:val="6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97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summers@unoalumn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ummers@unoalum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 Alumni Association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Grow-Melingagio</dc:creator>
  <cp:lastModifiedBy>Steven Summers</cp:lastModifiedBy>
  <cp:revision>2</cp:revision>
  <dcterms:created xsi:type="dcterms:W3CDTF">2015-05-29T15:23:00Z</dcterms:created>
  <dcterms:modified xsi:type="dcterms:W3CDTF">2015-05-29T15:23:00Z</dcterms:modified>
</cp:coreProperties>
</file>