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90D4A" w14:textId="24831B8D" w:rsidR="003E726C" w:rsidRDefault="00BE5507" w:rsidP="00BE5507">
      <w:pPr>
        <w:pStyle w:val="Heading1"/>
        <w:rPr>
          <w:rStyle w:val="Strong"/>
        </w:rPr>
      </w:pPr>
      <w:r w:rsidRPr="00BE5507">
        <w:rPr>
          <w:rStyle w:val="Strong"/>
        </w:rPr>
        <w:t xml:space="preserve">Transfer Guide: MCC </w:t>
      </w:r>
      <w:r w:rsidR="00734BB3">
        <w:rPr>
          <w:rStyle w:val="Strong"/>
        </w:rPr>
        <w:t>Liberal Arts Transfer Associate in Science (LATAS)</w:t>
      </w:r>
      <w:r w:rsidR="00432B36">
        <w:rPr>
          <w:rStyle w:val="Strong"/>
        </w:rPr>
        <w:t xml:space="preserve"> </w:t>
      </w:r>
      <w:r w:rsidRPr="00BE5507">
        <w:rPr>
          <w:rStyle w:val="Strong"/>
        </w:rPr>
        <w:t xml:space="preserve">to UNO Bachelor of </w:t>
      </w:r>
      <w:r w:rsidR="00C13895">
        <w:rPr>
          <w:rStyle w:val="Strong"/>
        </w:rPr>
        <w:t xml:space="preserve">Science in </w:t>
      </w:r>
      <w:r w:rsidR="00AA382E">
        <w:rPr>
          <w:rStyle w:val="Strong"/>
        </w:rPr>
        <w:t xml:space="preserve">Biology </w:t>
      </w:r>
      <w:r w:rsidR="00035DFA" w:rsidRPr="00BE5507">
        <w:rPr>
          <w:rStyle w:val="Strong"/>
        </w:rPr>
        <w:t>(</w:t>
      </w:r>
      <w:r w:rsidRPr="00BE5507">
        <w:rPr>
          <w:rStyle w:val="Strong"/>
        </w:rPr>
        <w:t>2025)</w:t>
      </w:r>
    </w:p>
    <w:p w14:paraId="19A235AB" w14:textId="5903B86B" w:rsidR="00BE5507" w:rsidRPr="00B75D6A" w:rsidRDefault="00BE5507" w:rsidP="00BE5507">
      <w:pPr>
        <w:pStyle w:val="NormalWeb"/>
        <w:spacing w:before="150" w:beforeAutospacing="0" w:after="150" w:afterAutospacing="0"/>
        <w:textAlignment w:val="baseline"/>
        <w:rPr>
          <w:rFonts w:asciiTheme="minorHAnsi" w:hAnsiTheme="minorHAnsi" w:cstheme="minorHAnsi"/>
          <w:color w:val="191919"/>
        </w:rPr>
      </w:pPr>
      <w:r w:rsidRPr="00B75D6A">
        <w:rPr>
          <w:rFonts w:asciiTheme="minorHAnsi" w:hAnsiTheme="minorHAnsi" w:cstheme="minorHAnsi"/>
          <w:color w:val="191919"/>
        </w:rPr>
        <w:t>Th</w:t>
      </w:r>
      <w:r w:rsidR="00734BB3" w:rsidRPr="00B75D6A">
        <w:rPr>
          <w:rFonts w:asciiTheme="minorHAnsi" w:hAnsiTheme="minorHAnsi" w:cstheme="minorHAnsi"/>
          <w:color w:val="191919"/>
        </w:rPr>
        <w:t xml:space="preserve">is degree strengthens foundation skills, provides broad understanding, and develops reasoning skills as students prepare </w:t>
      </w:r>
      <w:r w:rsidR="00586F24" w:rsidRPr="00B75D6A">
        <w:rPr>
          <w:rFonts w:asciiTheme="minorHAnsi" w:hAnsiTheme="minorHAnsi" w:cstheme="minorHAnsi"/>
          <w:color w:val="191919"/>
        </w:rPr>
        <w:t xml:space="preserve">for advanced studies in Science, Technology, Engineering, or Mathematics (STEM) program.  Students completing this degree are able to transfer their credits into a bachelor’s degree program at a four-year institution.  </w:t>
      </w:r>
      <w:r w:rsidR="00252DFA" w:rsidRPr="00B75D6A">
        <w:rPr>
          <w:rFonts w:asciiTheme="minorHAnsi" w:hAnsiTheme="minorHAnsi" w:cstheme="minorHAnsi"/>
          <w:color w:val="191919"/>
        </w:rPr>
        <w:t xml:space="preserve">  </w:t>
      </w:r>
      <w:r w:rsidRPr="00B75D6A">
        <w:rPr>
          <w:rFonts w:asciiTheme="minorHAnsi" w:hAnsiTheme="minorHAnsi" w:cstheme="minorHAnsi"/>
          <w:color w:val="191919"/>
        </w:rPr>
        <w:t xml:space="preserve"> </w:t>
      </w:r>
    </w:p>
    <w:p w14:paraId="7EF1AAA9" w14:textId="1D823DD5" w:rsidR="00BE5507" w:rsidRPr="00B75D6A" w:rsidRDefault="00BE5507" w:rsidP="00BE5507">
      <w:pPr>
        <w:pStyle w:val="NormalWeb"/>
        <w:spacing w:before="150" w:beforeAutospacing="0" w:after="150" w:afterAutospacing="0"/>
        <w:textAlignment w:val="baseline"/>
        <w:rPr>
          <w:rFonts w:asciiTheme="minorHAnsi" w:hAnsiTheme="minorHAnsi" w:cstheme="minorHAnsi"/>
          <w:color w:val="191919"/>
        </w:rPr>
      </w:pPr>
      <w:r w:rsidRPr="00B75D6A">
        <w:rPr>
          <w:rFonts w:asciiTheme="minorHAnsi" w:hAnsiTheme="minorHAnsi" w:cstheme="minorHAnsi"/>
          <w:color w:val="191919"/>
        </w:rPr>
        <w:t xml:space="preserve">Every effort has been made to provide accurate information on suggested courses; however, it is the student’s responsibility to consult with the institution they are planning to transfer to ensure courses fit into their intended plan of study.  For students planning to transfer to UNO – </w:t>
      </w:r>
      <w:r w:rsidRPr="00C13895">
        <w:rPr>
          <w:rFonts w:asciiTheme="minorHAnsi" w:hAnsiTheme="minorHAnsi" w:cstheme="minorHAnsi"/>
          <w:color w:val="191919"/>
        </w:rPr>
        <w:t xml:space="preserve">College of </w:t>
      </w:r>
      <w:r w:rsidR="00AA382E">
        <w:rPr>
          <w:rFonts w:asciiTheme="minorHAnsi" w:hAnsiTheme="minorHAnsi" w:cstheme="minorHAnsi"/>
          <w:color w:val="191919"/>
        </w:rPr>
        <w:t>Arts and Sciences</w:t>
      </w:r>
      <w:r w:rsidR="00C13895" w:rsidRPr="00C13895">
        <w:rPr>
          <w:rFonts w:asciiTheme="minorHAnsi" w:hAnsiTheme="minorHAnsi" w:cstheme="minorHAnsi"/>
          <w:color w:val="191919"/>
        </w:rPr>
        <w:t>,</w:t>
      </w:r>
      <w:r w:rsidR="00F14DE7" w:rsidRPr="00B75D6A">
        <w:rPr>
          <w:rFonts w:asciiTheme="minorHAnsi" w:hAnsiTheme="minorHAnsi" w:cstheme="minorHAnsi"/>
          <w:color w:val="191919"/>
        </w:rPr>
        <w:t xml:space="preserve"> </w:t>
      </w:r>
      <w:r w:rsidRPr="00B75D6A">
        <w:rPr>
          <w:rFonts w:asciiTheme="minorHAnsi" w:hAnsiTheme="minorHAnsi" w:cstheme="minorHAnsi"/>
          <w:color w:val="191919"/>
        </w:rPr>
        <w:t xml:space="preserve">the below information can also be found at the following sites: </w:t>
      </w:r>
    </w:p>
    <w:p w14:paraId="182D0D2C" w14:textId="77777777" w:rsidR="00BE5507" w:rsidRPr="00B75D6A" w:rsidRDefault="00BE5507" w:rsidP="00BE5507">
      <w:pPr>
        <w:pStyle w:val="NormalWeb"/>
        <w:numPr>
          <w:ilvl w:val="0"/>
          <w:numId w:val="2"/>
        </w:numPr>
        <w:spacing w:before="150" w:beforeAutospacing="0" w:after="150" w:afterAutospacing="0"/>
        <w:textAlignment w:val="baseline"/>
        <w:rPr>
          <w:rFonts w:asciiTheme="minorHAnsi" w:hAnsiTheme="minorHAnsi" w:cstheme="minorHAnsi"/>
          <w:bCs/>
          <w:color w:val="191919"/>
        </w:rPr>
      </w:pPr>
      <w:r w:rsidRPr="00B75D6A">
        <w:rPr>
          <w:rFonts w:asciiTheme="minorHAnsi" w:hAnsiTheme="minorHAnsi" w:cstheme="minorHAnsi"/>
          <w:color w:val="191919"/>
        </w:rPr>
        <w:t xml:space="preserve">MCC - </w:t>
      </w:r>
      <w:hyperlink r:id="rId11" w:history="1">
        <w:r w:rsidRPr="00B75D6A">
          <w:rPr>
            <w:rStyle w:val="Hyperlink"/>
            <w:rFonts w:asciiTheme="minorHAnsi" w:eastAsiaTheme="majorEastAsia" w:hAnsiTheme="minorHAnsi" w:cstheme="minorHAnsi"/>
          </w:rPr>
          <w:t>Metropolitan Community College - University of Nebraska at Omaha (mccneb.edu)</w:t>
        </w:r>
      </w:hyperlink>
    </w:p>
    <w:p w14:paraId="135EFEEB" w14:textId="77777777" w:rsidR="00BE5507" w:rsidRPr="00B75D6A" w:rsidRDefault="00BE5507" w:rsidP="00BE5507">
      <w:pPr>
        <w:pStyle w:val="NormalWeb"/>
        <w:numPr>
          <w:ilvl w:val="0"/>
          <w:numId w:val="2"/>
        </w:numPr>
        <w:spacing w:before="150" w:beforeAutospacing="0" w:after="150" w:afterAutospacing="0"/>
        <w:textAlignment w:val="baseline"/>
        <w:rPr>
          <w:rFonts w:asciiTheme="minorHAnsi" w:hAnsiTheme="minorHAnsi" w:cstheme="minorHAnsi"/>
          <w:bCs/>
          <w:color w:val="191919"/>
        </w:rPr>
      </w:pPr>
      <w:r w:rsidRPr="00B75D6A">
        <w:rPr>
          <w:rFonts w:asciiTheme="minorHAnsi" w:hAnsiTheme="minorHAnsi" w:cstheme="minorHAnsi"/>
          <w:color w:val="191919"/>
        </w:rPr>
        <w:t xml:space="preserve">UNO - </w:t>
      </w:r>
      <w:hyperlink r:id="rId12" w:history="1">
        <w:r w:rsidRPr="00B75D6A">
          <w:rPr>
            <w:rStyle w:val="Hyperlink"/>
            <w:rFonts w:asciiTheme="minorHAnsi" w:eastAsiaTheme="majorEastAsia" w:hAnsiTheme="minorHAnsi" w:cstheme="minorHAnsi"/>
          </w:rPr>
          <w:t>Guided Pathways | Registrar | University of Nebraska Omaha (unomaha.edu)</w:t>
        </w:r>
      </w:hyperlink>
    </w:p>
    <w:p w14:paraId="240C0CFD" w14:textId="77777777" w:rsidR="00BE5507" w:rsidRPr="00B75D6A" w:rsidRDefault="00BE5507" w:rsidP="00CA09B4">
      <w:pPr>
        <w:pStyle w:val="Heading2"/>
        <w:rPr>
          <w:rFonts w:asciiTheme="minorHAnsi" w:hAnsiTheme="minorHAnsi" w:cstheme="minorHAnsi"/>
        </w:rPr>
      </w:pPr>
    </w:p>
    <w:p w14:paraId="678B89D5" w14:textId="018C8E65" w:rsidR="00BE5507" w:rsidRPr="00B75D6A" w:rsidRDefault="00BE5507" w:rsidP="00CA09B4">
      <w:pPr>
        <w:pStyle w:val="Heading2"/>
        <w:rPr>
          <w:rFonts w:asciiTheme="minorHAnsi" w:hAnsiTheme="minorHAnsi" w:cstheme="minorHAnsi"/>
        </w:rPr>
      </w:pPr>
      <w:r w:rsidRPr="00B75D6A">
        <w:rPr>
          <w:rFonts w:asciiTheme="minorHAnsi" w:hAnsiTheme="minorHAnsi" w:cstheme="minorHAnsi"/>
        </w:rPr>
        <w:t xml:space="preserve">MCC Total Credit Hours – </w:t>
      </w:r>
      <w:r w:rsidR="00586F24" w:rsidRPr="00B75D6A">
        <w:rPr>
          <w:rFonts w:asciiTheme="minorHAnsi" w:hAnsiTheme="minorHAnsi" w:cstheme="minorHAnsi"/>
        </w:rPr>
        <w:t xml:space="preserve">90.0 – 95.0 </w:t>
      </w:r>
      <w:r w:rsidRPr="00B75D6A">
        <w:rPr>
          <w:rFonts w:asciiTheme="minorHAnsi" w:hAnsiTheme="minorHAnsi" w:cstheme="minorHAnsi"/>
        </w:rPr>
        <w:t xml:space="preserve"> </w:t>
      </w:r>
    </w:p>
    <w:p w14:paraId="55B3FB4D" w14:textId="339BE6AE" w:rsidR="00BE5507" w:rsidRPr="00B75D6A" w:rsidRDefault="00BE5507" w:rsidP="00CA09B4">
      <w:pPr>
        <w:pStyle w:val="Heading3"/>
        <w:rPr>
          <w:rFonts w:asciiTheme="minorHAnsi" w:hAnsiTheme="minorHAnsi" w:cstheme="minorHAnsi"/>
        </w:rPr>
      </w:pPr>
      <w:r w:rsidRPr="00B75D6A">
        <w:rPr>
          <w:rFonts w:asciiTheme="minorHAnsi" w:hAnsiTheme="minorHAnsi" w:cstheme="minorHAnsi"/>
        </w:rPr>
        <w:t xml:space="preserve">General Education Requirements – </w:t>
      </w:r>
      <w:r w:rsidR="004243C2" w:rsidRPr="00B75D6A">
        <w:rPr>
          <w:rFonts w:asciiTheme="minorHAnsi" w:hAnsiTheme="minorHAnsi" w:cstheme="minorHAnsi"/>
        </w:rPr>
        <w:t>51.0 – 53.0</w:t>
      </w:r>
      <w:r w:rsidRPr="00B75D6A">
        <w:rPr>
          <w:rFonts w:asciiTheme="minorHAnsi" w:hAnsiTheme="minorHAnsi" w:cstheme="minorHAnsi"/>
        </w:rPr>
        <w:t xml:space="preserve"> Credit Hours</w:t>
      </w:r>
    </w:p>
    <w:p w14:paraId="5523A489" w14:textId="77777777" w:rsidR="00BE5507" w:rsidRPr="00B75D6A" w:rsidRDefault="00BE5507" w:rsidP="00CA09B4">
      <w:pPr>
        <w:pStyle w:val="Heading4"/>
        <w:rPr>
          <w:rFonts w:asciiTheme="minorHAnsi" w:hAnsiTheme="minorHAnsi" w:cstheme="minorHAnsi"/>
        </w:rPr>
      </w:pPr>
      <w:r w:rsidRPr="00B75D6A">
        <w:rPr>
          <w:rFonts w:asciiTheme="minorHAnsi" w:hAnsiTheme="minorHAnsi" w:cstheme="minorHAnsi"/>
        </w:rPr>
        <w:t>Communication (13.5 Credit Hours) – Complete all courses</w:t>
      </w:r>
    </w:p>
    <w:tbl>
      <w:tblPr>
        <w:tblStyle w:val="TableGrid"/>
        <w:tblW w:w="0" w:type="auto"/>
        <w:tblLook w:val="0420" w:firstRow="1" w:lastRow="0" w:firstColumn="0" w:lastColumn="0" w:noHBand="0" w:noVBand="1"/>
        <w:tblCaption w:val="Communication courses"/>
      </w:tblPr>
      <w:tblGrid>
        <w:gridCol w:w="4045"/>
        <w:gridCol w:w="1350"/>
        <w:gridCol w:w="3955"/>
      </w:tblGrid>
      <w:tr w:rsidR="00561311" w14:paraId="1F3C78D0" w14:textId="77777777" w:rsidTr="00561311">
        <w:trPr>
          <w:tblHeader/>
        </w:trPr>
        <w:tc>
          <w:tcPr>
            <w:tcW w:w="4045" w:type="dxa"/>
            <w:shd w:val="clear" w:color="auto" w:fill="D9E2F3" w:themeFill="accent1" w:themeFillTint="33"/>
          </w:tcPr>
          <w:p w14:paraId="536BF5FB" w14:textId="54BC9DD6" w:rsidR="00561311" w:rsidRPr="0065144C" w:rsidRDefault="00561311" w:rsidP="00561311">
            <w:pPr>
              <w:rPr>
                <w:rFonts w:ascii="Arial Narrow" w:hAnsi="Arial Narrow"/>
                <w:b/>
                <w:bCs/>
              </w:rPr>
            </w:pPr>
            <w:r w:rsidRPr="0065144C">
              <w:rPr>
                <w:rFonts w:ascii="Arial Narrow" w:hAnsi="Arial Narrow"/>
                <w:b/>
                <w:bCs/>
              </w:rPr>
              <w:t>Course</w:t>
            </w:r>
          </w:p>
        </w:tc>
        <w:tc>
          <w:tcPr>
            <w:tcW w:w="1350" w:type="dxa"/>
            <w:shd w:val="clear" w:color="auto" w:fill="D9E2F3" w:themeFill="accent1" w:themeFillTint="33"/>
          </w:tcPr>
          <w:p w14:paraId="6FC892B2" w14:textId="11CF58DD" w:rsidR="00561311" w:rsidRPr="0065144C" w:rsidRDefault="00561311" w:rsidP="00561311">
            <w:pPr>
              <w:rPr>
                <w:rFonts w:ascii="Arial Narrow" w:hAnsi="Arial Narrow"/>
                <w:b/>
                <w:bCs/>
              </w:rPr>
            </w:pPr>
            <w:r w:rsidRPr="0065144C">
              <w:rPr>
                <w:rFonts w:ascii="Arial Narrow" w:hAnsi="Arial Narrow"/>
                <w:b/>
                <w:bCs/>
              </w:rPr>
              <w:t>Credit Hours</w:t>
            </w:r>
          </w:p>
        </w:tc>
        <w:tc>
          <w:tcPr>
            <w:tcW w:w="3955" w:type="dxa"/>
            <w:shd w:val="clear" w:color="auto" w:fill="D9E2F3" w:themeFill="accent1" w:themeFillTint="33"/>
          </w:tcPr>
          <w:p w14:paraId="7CB0A1CF" w14:textId="7F1D7512" w:rsidR="00561311" w:rsidRPr="0065144C" w:rsidRDefault="00561311" w:rsidP="00561311">
            <w:pPr>
              <w:rPr>
                <w:rFonts w:ascii="Arial Narrow" w:hAnsi="Arial Narrow"/>
                <w:b/>
                <w:bCs/>
              </w:rPr>
            </w:pPr>
            <w:r w:rsidRPr="0065144C">
              <w:rPr>
                <w:rFonts w:ascii="Arial Narrow" w:hAnsi="Arial Narrow"/>
                <w:b/>
                <w:bCs/>
              </w:rPr>
              <w:t>Recommendations for Alignment with UNO</w:t>
            </w:r>
          </w:p>
        </w:tc>
      </w:tr>
      <w:tr w:rsidR="00561311" w14:paraId="54789680" w14:textId="77777777" w:rsidTr="00561311">
        <w:trPr>
          <w:tblHeader/>
        </w:trPr>
        <w:tc>
          <w:tcPr>
            <w:tcW w:w="4045" w:type="dxa"/>
          </w:tcPr>
          <w:p w14:paraId="6DF38BB7" w14:textId="1A890BD8" w:rsidR="00561311" w:rsidRPr="0065144C" w:rsidRDefault="00561311" w:rsidP="00561311">
            <w:pPr>
              <w:rPr>
                <w:rFonts w:ascii="Arial Narrow" w:hAnsi="Arial Narrow"/>
              </w:rPr>
            </w:pPr>
            <w:r>
              <w:rPr>
                <w:rFonts w:ascii="Arial Narrow" w:hAnsi="Arial Narrow"/>
              </w:rPr>
              <w:t>ENGL 1010 English Composition I or ENGL 1011 English Composition with Studio</w:t>
            </w:r>
          </w:p>
        </w:tc>
        <w:tc>
          <w:tcPr>
            <w:tcW w:w="1350" w:type="dxa"/>
          </w:tcPr>
          <w:p w14:paraId="3343E89D" w14:textId="627B8956" w:rsidR="00561311" w:rsidRPr="0065144C" w:rsidRDefault="00561311" w:rsidP="0040751F">
            <w:pPr>
              <w:jc w:val="center"/>
              <w:rPr>
                <w:rFonts w:ascii="Arial Narrow" w:hAnsi="Arial Narrow"/>
              </w:rPr>
            </w:pPr>
            <w:r>
              <w:rPr>
                <w:rFonts w:ascii="Arial Narrow" w:hAnsi="Arial Narrow"/>
              </w:rPr>
              <w:t>4.5</w:t>
            </w:r>
          </w:p>
        </w:tc>
        <w:tc>
          <w:tcPr>
            <w:tcW w:w="3955" w:type="dxa"/>
          </w:tcPr>
          <w:p w14:paraId="4F3F8FB3" w14:textId="0B25DB0B" w:rsidR="00561311" w:rsidRPr="0065144C" w:rsidRDefault="00561311" w:rsidP="00561311">
            <w:pPr>
              <w:rPr>
                <w:rFonts w:ascii="Arial Narrow" w:hAnsi="Arial Narrow"/>
              </w:rPr>
            </w:pPr>
            <w:r>
              <w:rPr>
                <w:rFonts w:ascii="Arial Narrow" w:hAnsi="Arial Narrow"/>
              </w:rPr>
              <w:t>ENGL 1010 or ENGL 1011</w:t>
            </w:r>
            <w:r w:rsidR="007E336A">
              <w:rPr>
                <w:rFonts w:ascii="Arial Narrow" w:hAnsi="Arial Narrow"/>
              </w:rPr>
              <w:t xml:space="preserve"> (Comp I)</w:t>
            </w:r>
          </w:p>
        </w:tc>
      </w:tr>
      <w:tr w:rsidR="00561311" w14:paraId="1D57FBE5" w14:textId="77777777" w:rsidTr="00561311">
        <w:trPr>
          <w:tblHeader/>
        </w:trPr>
        <w:tc>
          <w:tcPr>
            <w:tcW w:w="4045" w:type="dxa"/>
          </w:tcPr>
          <w:p w14:paraId="3132897D" w14:textId="377BC8C2" w:rsidR="00561311" w:rsidRPr="0065144C" w:rsidRDefault="00561311" w:rsidP="00561311">
            <w:pPr>
              <w:rPr>
                <w:rFonts w:ascii="Arial Narrow" w:hAnsi="Arial Narrow"/>
              </w:rPr>
            </w:pPr>
            <w:r>
              <w:rPr>
                <w:rFonts w:ascii="Arial Narrow" w:hAnsi="Arial Narrow"/>
              </w:rPr>
              <w:t>ENGL 1020 English Composition II</w:t>
            </w:r>
          </w:p>
        </w:tc>
        <w:tc>
          <w:tcPr>
            <w:tcW w:w="1350" w:type="dxa"/>
          </w:tcPr>
          <w:p w14:paraId="7AD143D8" w14:textId="5BDDA87C" w:rsidR="00561311" w:rsidRPr="0065144C" w:rsidRDefault="00561311" w:rsidP="0040751F">
            <w:pPr>
              <w:jc w:val="center"/>
              <w:rPr>
                <w:rFonts w:ascii="Arial Narrow" w:hAnsi="Arial Narrow"/>
              </w:rPr>
            </w:pPr>
            <w:r>
              <w:rPr>
                <w:rFonts w:ascii="Arial Narrow" w:hAnsi="Arial Narrow"/>
              </w:rPr>
              <w:t>4.5</w:t>
            </w:r>
          </w:p>
        </w:tc>
        <w:tc>
          <w:tcPr>
            <w:tcW w:w="3955" w:type="dxa"/>
          </w:tcPr>
          <w:p w14:paraId="4924A197" w14:textId="3C7A7921" w:rsidR="00561311" w:rsidRPr="0065144C" w:rsidRDefault="00561311" w:rsidP="00561311">
            <w:pPr>
              <w:rPr>
                <w:rFonts w:ascii="Arial Narrow" w:hAnsi="Arial Narrow"/>
              </w:rPr>
            </w:pPr>
            <w:r>
              <w:rPr>
                <w:rFonts w:ascii="Arial Narrow" w:hAnsi="Arial Narrow"/>
              </w:rPr>
              <w:t>ENGL 1020</w:t>
            </w:r>
            <w:r w:rsidR="007E336A">
              <w:rPr>
                <w:rFonts w:ascii="Arial Narrow" w:hAnsi="Arial Narrow"/>
              </w:rPr>
              <w:t xml:space="preserve"> (Comp II)</w:t>
            </w:r>
          </w:p>
        </w:tc>
      </w:tr>
      <w:tr w:rsidR="00561311" w14:paraId="6C3D41AE" w14:textId="77777777" w:rsidTr="00561311">
        <w:trPr>
          <w:trHeight w:val="50"/>
          <w:tblHeader/>
        </w:trPr>
        <w:tc>
          <w:tcPr>
            <w:tcW w:w="4045" w:type="dxa"/>
          </w:tcPr>
          <w:p w14:paraId="53673218" w14:textId="3AD2A621" w:rsidR="00561311" w:rsidRPr="0065144C" w:rsidRDefault="00561311" w:rsidP="00561311">
            <w:pPr>
              <w:rPr>
                <w:rFonts w:ascii="Arial Narrow" w:hAnsi="Arial Narrow"/>
              </w:rPr>
            </w:pPr>
            <w:r>
              <w:rPr>
                <w:rFonts w:ascii="Arial Narrow" w:hAnsi="Arial Narrow"/>
              </w:rPr>
              <w:t>COMS 1110 Public Speaking</w:t>
            </w:r>
          </w:p>
        </w:tc>
        <w:tc>
          <w:tcPr>
            <w:tcW w:w="1350" w:type="dxa"/>
          </w:tcPr>
          <w:p w14:paraId="38F99B82" w14:textId="1F1CF534" w:rsidR="00561311" w:rsidRPr="0065144C" w:rsidRDefault="00561311" w:rsidP="0040751F">
            <w:pPr>
              <w:jc w:val="center"/>
              <w:rPr>
                <w:rFonts w:ascii="Arial Narrow" w:hAnsi="Arial Narrow"/>
              </w:rPr>
            </w:pPr>
            <w:r>
              <w:rPr>
                <w:rFonts w:ascii="Arial Narrow" w:hAnsi="Arial Narrow"/>
              </w:rPr>
              <w:t>4.5</w:t>
            </w:r>
          </w:p>
        </w:tc>
        <w:tc>
          <w:tcPr>
            <w:tcW w:w="3955" w:type="dxa"/>
          </w:tcPr>
          <w:p w14:paraId="5ACFAD6E" w14:textId="2BD6FBB7" w:rsidR="00561311" w:rsidRPr="0065144C" w:rsidRDefault="00561311" w:rsidP="00561311">
            <w:pPr>
              <w:rPr>
                <w:rFonts w:ascii="Arial Narrow" w:hAnsi="Arial Narrow"/>
              </w:rPr>
            </w:pPr>
            <w:r>
              <w:rPr>
                <w:rFonts w:ascii="Arial Narrow" w:hAnsi="Arial Narrow"/>
              </w:rPr>
              <w:t>COMS 1110</w:t>
            </w:r>
            <w:r w:rsidR="007E336A">
              <w:rPr>
                <w:rFonts w:ascii="Arial Narrow" w:hAnsi="Arial Narrow"/>
              </w:rPr>
              <w:t xml:space="preserve"> (OC)</w:t>
            </w:r>
          </w:p>
        </w:tc>
      </w:tr>
    </w:tbl>
    <w:p w14:paraId="050D9F8F" w14:textId="739F4153" w:rsidR="00BE5507" w:rsidRPr="00B75D6A" w:rsidRDefault="00BE5507" w:rsidP="00CA09B4">
      <w:pPr>
        <w:pStyle w:val="Heading4"/>
        <w:rPr>
          <w:rFonts w:asciiTheme="minorHAnsi" w:hAnsiTheme="minorHAnsi" w:cstheme="minorHAnsi"/>
        </w:rPr>
      </w:pPr>
      <w:r w:rsidRPr="00B75D6A">
        <w:rPr>
          <w:rFonts w:asciiTheme="minorHAnsi" w:hAnsiTheme="minorHAnsi" w:cstheme="minorHAnsi"/>
        </w:rPr>
        <w:t>Quantitative/Numeracy Skills (</w:t>
      </w:r>
      <w:r w:rsidR="002B26CE" w:rsidRPr="00B75D6A">
        <w:rPr>
          <w:rFonts w:asciiTheme="minorHAnsi" w:hAnsiTheme="minorHAnsi" w:cstheme="minorHAnsi"/>
        </w:rPr>
        <w:t>9.0 – 9.5</w:t>
      </w:r>
      <w:r w:rsidRPr="00B75D6A">
        <w:rPr>
          <w:rFonts w:asciiTheme="minorHAnsi" w:hAnsiTheme="minorHAnsi" w:cstheme="minorHAnsi"/>
        </w:rPr>
        <w:t xml:space="preserve"> Credit Hours) – Compete </w:t>
      </w:r>
      <w:r w:rsidR="002B26CE" w:rsidRPr="00B75D6A">
        <w:rPr>
          <w:rFonts w:asciiTheme="minorHAnsi" w:hAnsiTheme="minorHAnsi" w:cstheme="minorHAnsi"/>
        </w:rPr>
        <w:t>two courses</w:t>
      </w:r>
    </w:p>
    <w:tbl>
      <w:tblPr>
        <w:tblStyle w:val="TableGrid"/>
        <w:tblW w:w="0" w:type="auto"/>
        <w:tblLook w:val="0420" w:firstRow="1" w:lastRow="0" w:firstColumn="0" w:lastColumn="0" w:noHBand="0" w:noVBand="1"/>
        <w:tblCaption w:val="Quantitative/Numeracy Skills courses"/>
      </w:tblPr>
      <w:tblGrid>
        <w:gridCol w:w="4045"/>
        <w:gridCol w:w="1260"/>
        <w:gridCol w:w="4045"/>
      </w:tblGrid>
      <w:tr w:rsidR="00BE5507" w14:paraId="27FD115D" w14:textId="77777777" w:rsidTr="00561311">
        <w:trPr>
          <w:tblHeader/>
        </w:trPr>
        <w:tc>
          <w:tcPr>
            <w:tcW w:w="4045" w:type="dxa"/>
            <w:shd w:val="clear" w:color="auto" w:fill="D9E2F3" w:themeFill="accent1" w:themeFillTint="33"/>
          </w:tcPr>
          <w:p w14:paraId="76AEE16D" w14:textId="77777777" w:rsidR="00BE5507" w:rsidRPr="0065144C" w:rsidRDefault="00BE5507" w:rsidP="004D7E0B">
            <w:pPr>
              <w:rPr>
                <w:rFonts w:ascii="Arial Narrow" w:hAnsi="Arial Narrow"/>
                <w:b/>
                <w:bCs/>
              </w:rPr>
            </w:pPr>
            <w:r w:rsidRPr="0065144C">
              <w:rPr>
                <w:rFonts w:ascii="Arial Narrow" w:hAnsi="Arial Narrow"/>
                <w:b/>
                <w:bCs/>
              </w:rPr>
              <w:t>Course</w:t>
            </w:r>
          </w:p>
        </w:tc>
        <w:tc>
          <w:tcPr>
            <w:tcW w:w="1260" w:type="dxa"/>
            <w:shd w:val="clear" w:color="auto" w:fill="D9E2F3" w:themeFill="accent1" w:themeFillTint="33"/>
          </w:tcPr>
          <w:p w14:paraId="2E0B0072" w14:textId="77777777" w:rsidR="00BE5507" w:rsidRPr="0065144C" w:rsidRDefault="00BE5507" w:rsidP="004D7E0B">
            <w:pPr>
              <w:rPr>
                <w:rFonts w:ascii="Arial Narrow" w:hAnsi="Arial Narrow"/>
                <w:b/>
                <w:bCs/>
              </w:rPr>
            </w:pPr>
            <w:r w:rsidRPr="0065144C">
              <w:rPr>
                <w:rFonts w:ascii="Arial Narrow" w:hAnsi="Arial Narrow"/>
                <w:b/>
                <w:bCs/>
              </w:rPr>
              <w:t>Credit Hours</w:t>
            </w:r>
          </w:p>
        </w:tc>
        <w:tc>
          <w:tcPr>
            <w:tcW w:w="4045" w:type="dxa"/>
            <w:shd w:val="clear" w:color="auto" w:fill="D9E2F3" w:themeFill="accent1" w:themeFillTint="33"/>
          </w:tcPr>
          <w:p w14:paraId="771CD3FA" w14:textId="77777777" w:rsidR="00BE5507" w:rsidRPr="0065144C" w:rsidRDefault="00BE5507" w:rsidP="004D7E0B">
            <w:pPr>
              <w:rPr>
                <w:rFonts w:ascii="Arial Narrow" w:hAnsi="Arial Narrow"/>
                <w:b/>
                <w:bCs/>
              </w:rPr>
            </w:pPr>
            <w:r w:rsidRPr="0065144C">
              <w:rPr>
                <w:rFonts w:ascii="Arial Narrow" w:hAnsi="Arial Narrow"/>
                <w:b/>
                <w:bCs/>
              </w:rPr>
              <w:t>Recommendations for Alignment with UNO</w:t>
            </w:r>
          </w:p>
        </w:tc>
      </w:tr>
      <w:tr w:rsidR="00BE5507" w14:paraId="1738AEA5" w14:textId="77777777" w:rsidTr="00561311">
        <w:trPr>
          <w:tblHeader/>
        </w:trPr>
        <w:tc>
          <w:tcPr>
            <w:tcW w:w="4045" w:type="dxa"/>
          </w:tcPr>
          <w:p w14:paraId="328FD3DC" w14:textId="23D88B26" w:rsidR="00BE5507" w:rsidRPr="0065144C" w:rsidRDefault="003C1689" w:rsidP="004D7E0B">
            <w:pPr>
              <w:rPr>
                <w:rFonts w:ascii="Arial Narrow" w:hAnsi="Arial Narrow"/>
              </w:rPr>
            </w:pPr>
            <w:r>
              <w:rPr>
                <w:rFonts w:ascii="Arial Narrow" w:hAnsi="Arial Narrow"/>
              </w:rPr>
              <w:t>MATH 1410</w:t>
            </w:r>
            <w:r w:rsidR="002B26CE">
              <w:rPr>
                <w:rFonts w:ascii="Arial Narrow" w:hAnsi="Arial Narrow"/>
              </w:rPr>
              <w:t xml:space="preserve">, </w:t>
            </w:r>
            <w:r>
              <w:rPr>
                <w:rFonts w:ascii="Arial Narrow" w:hAnsi="Arial Narrow"/>
              </w:rPr>
              <w:t>MATH 1425</w:t>
            </w:r>
            <w:r w:rsidR="002B26CE">
              <w:rPr>
                <w:rFonts w:ascii="Arial Narrow" w:hAnsi="Arial Narrow"/>
              </w:rPr>
              <w:t>, MATH 1430, MATH 1930, MATH 2410, MATH 2411, MATH 2412, MATH 2510</w:t>
            </w:r>
          </w:p>
        </w:tc>
        <w:tc>
          <w:tcPr>
            <w:tcW w:w="1260" w:type="dxa"/>
          </w:tcPr>
          <w:p w14:paraId="52BF65CE" w14:textId="4702CD9C" w:rsidR="00BE5507" w:rsidRPr="0065144C" w:rsidRDefault="00B22304" w:rsidP="0040751F">
            <w:pPr>
              <w:jc w:val="center"/>
              <w:rPr>
                <w:rFonts w:ascii="Arial Narrow" w:hAnsi="Arial Narrow"/>
              </w:rPr>
            </w:pPr>
            <w:r>
              <w:rPr>
                <w:rFonts w:ascii="Arial Narrow" w:hAnsi="Arial Narrow"/>
              </w:rPr>
              <w:t>9-9.5</w:t>
            </w:r>
          </w:p>
        </w:tc>
        <w:tc>
          <w:tcPr>
            <w:tcW w:w="4045" w:type="dxa"/>
          </w:tcPr>
          <w:p w14:paraId="1EBEDB0C" w14:textId="3195BA4F" w:rsidR="00BE5507" w:rsidRDefault="00310727" w:rsidP="004D7E0B">
            <w:pPr>
              <w:rPr>
                <w:rFonts w:ascii="Arial Narrow" w:hAnsi="Arial Narrow"/>
              </w:rPr>
            </w:pPr>
            <w:r>
              <w:rPr>
                <w:rFonts w:ascii="Arial Narrow" w:hAnsi="Arial Narrow"/>
              </w:rPr>
              <w:t>1</w:t>
            </w:r>
            <w:r w:rsidRPr="00310727">
              <w:rPr>
                <w:rFonts w:ascii="Arial Narrow" w:hAnsi="Arial Narrow"/>
                <w:vertAlign w:val="superscript"/>
              </w:rPr>
              <w:t>st</w:t>
            </w:r>
            <w:r>
              <w:rPr>
                <w:rFonts w:ascii="Arial Narrow" w:hAnsi="Arial Narrow"/>
              </w:rPr>
              <w:t xml:space="preserve"> course: MATH </w:t>
            </w:r>
            <w:r w:rsidR="00DA3FF7">
              <w:rPr>
                <w:rFonts w:ascii="Arial Narrow" w:hAnsi="Arial Narrow"/>
              </w:rPr>
              <w:t>1425</w:t>
            </w:r>
            <w:r w:rsidR="00C602BE">
              <w:rPr>
                <w:rFonts w:ascii="Arial Narrow" w:hAnsi="Arial Narrow"/>
              </w:rPr>
              <w:t xml:space="preserve"> (QL)</w:t>
            </w:r>
          </w:p>
          <w:p w14:paraId="13B1633C" w14:textId="004BD46A" w:rsidR="00310727" w:rsidRPr="0065144C" w:rsidRDefault="00310727" w:rsidP="004D7E0B">
            <w:pPr>
              <w:rPr>
                <w:rFonts w:ascii="Arial Narrow" w:hAnsi="Arial Narrow"/>
              </w:rPr>
            </w:pPr>
            <w:r>
              <w:rPr>
                <w:rFonts w:ascii="Arial Narrow" w:hAnsi="Arial Narrow"/>
              </w:rPr>
              <w:t>2</w:t>
            </w:r>
            <w:r w:rsidRPr="00310727">
              <w:rPr>
                <w:rFonts w:ascii="Arial Narrow" w:hAnsi="Arial Narrow"/>
                <w:vertAlign w:val="superscript"/>
              </w:rPr>
              <w:t>nd</w:t>
            </w:r>
            <w:r>
              <w:rPr>
                <w:rFonts w:ascii="Arial Narrow" w:hAnsi="Arial Narrow"/>
              </w:rPr>
              <w:t xml:space="preserve"> course: </w:t>
            </w:r>
            <w:r w:rsidR="006D38FA">
              <w:rPr>
                <w:rFonts w:ascii="Arial Narrow" w:hAnsi="Arial Narrow"/>
              </w:rPr>
              <w:t xml:space="preserve">MATH </w:t>
            </w:r>
            <w:r w:rsidR="00DA3FF7">
              <w:rPr>
                <w:rFonts w:ascii="Arial Narrow" w:hAnsi="Arial Narrow"/>
              </w:rPr>
              <w:t>1430</w:t>
            </w:r>
            <w:r w:rsidR="00C602BE">
              <w:rPr>
                <w:rFonts w:ascii="Arial Narrow" w:hAnsi="Arial Narrow"/>
              </w:rPr>
              <w:t xml:space="preserve"> (Major)</w:t>
            </w:r>
          </w:p>
        </w:tc>
      </w:tr>
    </w:tbl>
    <w:p w14:paraId="67319E0C" w14:textId="432D8BED" w:rsidR="00BE5507" w:rsidRPr="00B75D6A" w:rsidRDefault="00BE5507" w:rsidP="00CA09B4">
      <w:pPr>
        <w:pStyle w:val="Heading4"/>
        <w:rPr>
          <w:rFonts w:asciiTheme="minorHAnsi" w:hAnsiTheme="minorHAnsi" w:cstheme="minorHAnsi"/>
        </w:rPr>
      </w:pPr>
      <w:r w:rsidRPr="00B75D6A">
        <w:rPr>
          <w:rFonts w:asciiTheme="minorHAnsi" w:hAnsiTheme="minorHAnsi" w:cstheme="minorHAnsi"/>
        </w:rPr>
        <w:lastRenderedPageBreak/>
        <w:t>Critical Thinking/Creativity &amp; Social/Cultural Awareness (</w:t>
      </w:r>
      <w:r w:rsidR="00B22304" w:rsidRPr="00B75D6A">
        <w:rPr>
          <w:rFonts w:asciiTheme="minorHAnsi" w:hAnsiTheme="minorHAnsi" w:cstheme="minorHAnsi"/>
        </w:rPr>
        <w:t>13.5</w:t>
      </w:r>
      <w:r w:rsidRPr="00B75D6A">
        <w:rPr>
          <w:rFonts w:asciiTheme="minorHAnsi" w:hAnsiTheme="minorHAnsi" w:cstheme="minorHAnsi"/>
        </w:rPr>
        <w:t xml:space="preserve"> Credit Hours) – Complete </w:t>
      </w:r>
      <w:r w:rsidR="00B22304" w:rsidRPr="00B75D6A">
        <w:rPr>
          <w:rFonts w:asciiTheme="minorHAnsi" w:hAnsiTheme="minorHAnsi" w:cstheme="minorHAnsi"/>
        </w:rPr>
        <w:t>three courses</w:t>
      </w:r>
    </w:p>
    <w:tbl>
      <w:tblPr>
        <w:tblStyle w:val="TableGrid"/>
        <w:tblW w:w="0" w:type="auto"/>
        <w:tblLook w:val="0420" w:firstRow="1" w:lastRow="0" w:firstColumn="0" w:lastColumn="0" w:noHBand="0" w:noVBand="1"/>
        <w:tblCaption w:val="Critical Thinking/Creativity and Social/Cultural Awareness Courses"/>
      </w:tblPr>
      <w:tblGrid>
        <w:gridCol w:w="4045"/>
        <w:gridCol w:w="1260"/>
        <w:gridCol w:w="4045"/>
      </w:tblGrid>
      <w:tr w:rsidR="00BE5507" w14:paraId="0B80AE18" w14:textId="77777777" w:rsidTr="001642A4">
        <w:trPr>
          <w:cantSplit/>
          <w:tblHeader/>
        </w:trPr>
        <w:tc>
          <w:tcPr>
            <w:tcW w:w="4045" w:type="dxa"/>
            <w:shd w:val="clear" w:color="auto" w:fill="D9E2F3" w:themeFill="accent1" w:themeFillTint="33"/>
          </w:tcPr>
          <w:p w14:paraId="75891D0E" w14:textId="77777777" w:rsidR="00BE5507" w:rsidRPr="0065144C" w:rsidRDefault="00BE5507" w:rsidP="002C7E49">
            <w:pPr>
              <w:jc w:val="center"/>
              <w:rPr>
                <w:rFonts w:ascii="Arial Narrow" w:hAnsi="Arial Narrow"/>
                <w:b/>
                <w:bCs/>
              </w:rPr>
            </w:pPr>
            <w:r w:rsidRPr="0065144C">
              <w:rPr>
                <w:rFonts w:ascii="Arial Narrow" w:hAnsi="Arial Narrow"/>
                <w:b/>
                <w:bCs/>
              </w:rPr>
              <w:t>Course</w:t>
            </w:r>
          </w:p>
        </w:tc>
        <w:tc>
          <w:tcPr>
            <w:tcW w:w="1260" w:type="dxa"/>
            <w:shd w:val="clear" w:color="auto" w:fill="D9E2F3" w:themeFill="accent1" w:themeFillTint="33"/>
          </w:tcPr>
          <w:p w14:paraId="282C951A" w14:textId="77777777" w:rsidR="00BE5507" w:rsidRPr="0065144C" w:rsidRDefault="00BE5507" w:rsidP="002C7E49">
            <w:pPr>
              <w:jc w:val="center"/>
              <w:rPr>
                <w:rFonts w:ascii="Arial Narrow" w:hAnsi="Arial Narrow"/>
                <w:b/>
                <w:bCs/>
              </w:rPr>
            </w:pPr>
            <w:r w:rsidRPr="0065144C">
              <w:rPr>
                <w:rFonts w:ascii="Arial Narrow" w:hAnsi="Arial Narrow"/>
                <w:b/>
                <w:bCs/>
              </w:rPr>
              <w:t>Credit Hours</w:t>
            </w:r>
          </w:p>
        </w:tc>
        <w:tc>
          <w:tcPr>
            <w:tcW w:w="4045" w:type="dxa"/>
            <w:shd w:val="clear" w:color="auto" w:fill="D9E2F3" w:themeFill="accent1" w:themeFillTint="33"/>
          </w:tcPr>
          <w:p w14:paraId="5160D964" w14:textId="77777777" w:rsidR="00BE5507" w:rsidRPr="0065144C" w:rsidRDefault="00BE5507" w:rsidP="002C7E49">
            <w:pPr>
              <w:jc w:val="center"/>
              <w:rPr>
                <w:rFonts w:ascii="Arial Narrow" w:hAnsi="Arial Narrow"/>
                <w:b/>
                <w:bCs/>
              </w:rPr>
            </w:pPr>
            <w:r w:rsidRPr="0065144C">
              <w:rPr>
                <w:rFonts w:ascii="Arial Narrow" w:hAnsi="Arial Narrow"/>
                <w:b/>
                <w:bCs/>
              </w:rPr>
              <w:t>Recommendations for Alignment with UNO</w:t>
            </w:r>
          </w:p>
        </w:tc>
      </w:tr>
      <w:tr w:rsidR="00BE5507" w14:paraId="4E9F2932" w14:textId="77777777" w:rsidTr="001642A4">
        <w:trPr>
          <w:cantSplit/>
          <w:tblHeader/>
        </w:trPr>
        <w:tc>
          <w:tcPr>
            <w:tcW w:w="4045" w:type="dxa"/>
          </w:tcPr>
          <w:p w14:paraId="62A37D3F" w14:textId="790533B4" w:rsidR="00BE5507" w:rsidRPr="00725286" w:rsidRDefault="00BE5507" w:rsidP="004D7E0B">
            <w:pPr>
              <w:rPr>
                <w:rFonts w:ascii="Arial Narrow" w:hAnsi="Arial Narrow"/>
              </w:rPr>
            </w:pPr>
            <w:r>
              <w:rPr>
                <w:rFonts w:ascii="Arial Narrow" w:hAnsi="Arial Narrow"/>
              </w:rPr>
              <w:t>Complete one Humanities transfer course</w:t>
            </w:r>
          </w:p>
        </w:tc>
        <w:tc>
          <w:tcPr>
            <w:tcW w:w="1260" w:type="dxa"/>
            <w:vAlign w:val="center"/>
          </w:tcPr>
          <w:p w14:paraId="3508D25F" w14:textId="77777777" w:rsidR="00BE5507" w:rsidRPr="0065144C" w:rsidRDefault="00BE5507" w:rsidP="0040751F">
            <w:pPr>
              <w:jc w:val="center"/>
              <w:rPr>
                <w:rFonts w:ascii="Arial Narrow" w:hAnsi="Arial Narrow"/>
              </w:rPr>
            </w:pPr>
            <w:r>
              <w:rPr>
                <w:rFonts w:ascii="Arial Narrow" w:hAnsi="Arial Narrow"/>
              </w:rPr>
              <w:t>4.5</w:t>
            </w:r>
          </w:p>
        </w:tc>
        <w:tc>
          <w:tcPr>
            <w:tcW w:w="4045" w:type="dxa"/>
          </w:tcPr>
          <w:p w14:paraId="2E7B6359" w14:textId="27FAFD50" w:rsidR="00BE5507" w:rsidRPr="00DE14AF" w:rsidRDefault="004B3284" w:rsidP="004D7E0B">
            <w:pPr>
              <w:rPr>
                <w:rFonts w:ascii="Arial Narrow" w:hAnsi="Arial Narrow"/>
                <w:bCs/>
              </w:rPr>
            </w:pPr>
            <w:r>
              <w:rPr>
                <w:rFonts w:ascii="Arial Narrow" w:hAnsi="Arial Narrow"/>
                <w:bCs/>
              </w:rPr>
              <w:t>C</w:t>
            </w:r>
            <w:r>
              <w:rPr>
                <w:rFonts w:ascii="Arial Narrow" w:hAnsi="Arial Narrow"/>
              </w:rPr>
              <w:t xml:space="preserve">omplete one of the following courses: </w:t>
            </w:r>
            <w:r>
              <w:rPr>
                <w:rFonts w:ascii="Arial Narrow" w:hAnsi="Arial Narrow"/>
                <w:bCs/>
              </w:rPr>
              <w:t xml:space="preserve">ARTS 2230, ENGL 1310, MUSC 1050, </w:t>
            </w:r>
            <w:r>
              <w:rPr>
                <w:rFonts w:ascii="Arial Narrow" w:hAnsi="Arial Narrow"/>
              </w:rPr>
              <w:t>MUSC 1350</w:t>
            </w:r>
            <w:r w:rsidR="00CE28B7">
              <w:rPr>
                <w:rFonts w:ascii="Arial Narrow" w:hAnsi="Arial Narrow"/>
              </w:rPr>
              <w:t>,</w:t>
            </w:r>
            <w:r>
              <w:rPr>
                <w:rFonts w:ascii="Arial Narrow" w:hAnsi="Arial Narrow"/>
                <w:bCs/>
              </w:rPr>
              <w:t xml:space="preserve"> THEA 2020 (A)</w:t>
            </w:r>
          </w:p>
        </w:tc>
      </w:tr>
      <w:tr w:rsidR="00B22304" w14:paraId="4D606B48" w14:textId="77777777" w:rsidTr="001642A4">
        <w:trPr>
          <w:cantSplit/>
          <w:tblHeader/>
        </w:trPr>
        <w:tc>
          <w:tcPr>
            <w:tcW w:w="4045" w:type="dxa"/>
          </w:tcPr>
          <w:p w14:paraId="2C89B0C5" w14:textId="579D6E62" w:rsidR="00B22304" w:rsidRDefault="00B22304" w:rsidP="004D7E0B">
            <w:pPr>
              <w:rPr>
                <w:rFonts w:ascii="Arial Narrow" w:hAnsi="Arial Narrow"/>
              </w:rPr>
            </w:pPr>
            <w:r>
              <w:rPr>
                <w:rFonts w:ascii="Arial Narrow" w:hAnsi="Arial Narrow"/>
              </w:rPr>
              <w:t>Complete one Social Science transfer course</w:t>
            </w:r>
          </w:p>
        </w:tc>
        <w:tc>
          <w:tcPr>
            <w:tcW w:w="1260" w:type="dxa"/>
            <w:vAlign w:val="center"/>
          </w:tcPr>
          <w:p w14:paraId="394F36E8" w14:textId="704FC246" w:rsidR="00B22304" w:rsidRDefault="00B22304" w:rsidP="0040751F">
            <w:pPr>
              <w:jc w:val="center"/>
              <w:rPr>
                <w:rFonts w:ascii="Arial Narrow" w:hAnsi="Arial Narrow"/>
              </w:rPr>
            </w:pPr>
            <w:r>
              <w:rPr>
                <w:rFonts w:ascii="Arial Narrow" w:hAnsi="Arial Narrow"/>
              </w:rPr>
              <w:t>4.5</w:t>
            </w:r>
          </w:p>
        </w:tc>
        <w:tc>
          <w:tcPr>
            <w:tcW w:w="4045" w:type="dxa"/>
          </w:tcPr>
          <w:p w14:paraId="2EFA24BE" w14:textId="592F1B35" w:rsidR="00B22304" w:rsidRPr="00420DA3" w:rsidRDefault="006D38FA" w:rsidP="004D7E0B">
            <w:pPr>
              <w:rPr>
                <w:rFonts w:ascii="Arial Narrow" w:hAnsi="Arial Narrow"/>
                <w:bCs/>
                <w:highlight w:val="yellow"/>
              </w:rPr>
            </w:pPr>
            <w:r w:rsidRPr="007D77CB">
              <w:rPr>
                <w:rFonts w:ascii="Arial Narrow" w:hAnsi="Arial Narrow"/>
              </w:rPr>
              <w:t>Complete one Social Science transfer course</w:t>
            </w:r>
            <w:r w:rsidR="00467B67">
              <w:rPr>
                <w:rFonts w:ascii="Arial Narrow" w:hAnsi="Arial Narrow"/>
              </w:rPr>
              <w:t>s: ECON 1000, ECON 1100, HIST 1010</w:t>
            </w:r>
            <w:r w:rsidR="008030DC">
              <w:rPr>
                <w:rFonts w:ascii="Arial Narrow" w:hAnsi="Arial Narrow"/>
              </w:rPr>
              <w:t>, POLS 2050, POLS 2070, SOCI 2050, SOWK 2120 (CKE)</w:t>
            </w:r>
          </w:p>
        </w:tc>
      </w:tr>
      <w:tr w:rsidR="00B22304" w14:paraId="12B3AB01" w14:textId="77777777" w:rsidTr="001642A4">
        <w:trPr>
          <w:cantSplit/>
          <w:tblHeader/>
        </w:trPr>
        <w:tc>
          <w:tcPr>
            <w:tcW w:w="4045" w:type="dxa"/>
          </w:tcPr>
          <w:p w14:paraId="1E9CD6E6" w14:textId="1E349609" w:rsidR="00B22304" w:rsidRDefault="00B22304" w:rsidP="004D7E0B">
            <w:pPr>
              <w:rPr>
                <w:rFonts w:ascii="Arial Narrow" w:hAnsi="Arial Narrow"/>
              </w:rPr>
            </w:pPr>
            <w:r>
              <w:rPr>
                <w:rFonts w:ascii="Arial Narrow" w:hAnsi="Arial Narrow"/>
              </w:rPr>
              <w:t>Complete one Humanities or Social Science transfer course</w:t>
            </w:r>
          </w:p>
        </w:tc>
        <w:tc>
          <w:tcPr>
            <w:tcW w:w="1260" w:type="dxa"/>
            <w:vAlign w:val="center"/>
          </w:tcPr>
          <w:p w14:paraId="01ECE716" w14:textId="5DA8B7BB" w:rsidR="00B22304" w:rsidRDefault="00B22304" w:rsidP="0040751F">
            <w:pPr>
              <w:jc w:val="center"/>
              <w:rPr>
                <w:rFonts w:ascii="Arial Narrow" w:hAnsi="Arial Narrow"/>
              </w:rPr>
            </w:pPr>
            <w:r>
              <w:rPr>
                <w:rFonts w:ascii="Arial Narrow" w:hAnsi="Arial Narrow"/>
              </w:rPr>
              <w:t>4.5</w:t>
            </w:r>
          </w:p>
        </w:tc>
        <w:tc>
          <w:tcPr>
            <w:tcW w:w="4045" w:type="dxa"/>
          </w:tcPr>
          <w:p w14:paraId="7869ECF0" w14:textId="08D2525C" w:rsidR="00B22304" w:rsidRDefault="0064719C" w:rsidP="004D7E0B">
            <w:pPr>
              <w:rPr>
                <w:rFonts w:ascii="Arial Narrow" w:hAnsi="Arial Narrow"/>
                <w:bCs/>
              </w:rPr>
            </w:pPr>
            <w:r>
              <w:rPr>
                <w:rStyle w:val="normaltextrun"/>
                <w:rFonts w:ascii="Arial Narrow" w:hAnsi="Arial Narrow"/>
                <w:color w:val="000000"/>
                <w:shd w:val="clear" w:color="auto" w:fill="FFFFFF"/>
              </w:rPr>
              <w:t>Complete one of the following courses: CRIM 1010, ECON 1000, ECON 1100, GEOG 1010, GEOG 1020, GEOG 1050, HMRL 1010, POLS 2050, POLS 2070, PSYC 1010, PSYC 1110, SOCI 1010, SOCI 1250, SOCI 2050, SOCI 2110, SOCI 2160, SOWK 1010 (DL)</w:t>
            </w:r>
            <w:r>
              <w:rPr>
                <w:rStyle w:val="eop"/>
                <w:rFonts w:ascii="Arial Narrow" w:hAnsi="Arial Narrow"/>
                <w:color w:val="000000"/>
                <w:shd w:val="clear" w:color="auto" w:fill="FFFFFF"/>
              </w:rPr>
              <w:t> </w:t>
            </w:r>
          </w:p>
        </w:tc>
      </w:tr>
    </w:tbl>
    <w:p w14:paraId="4AFC312A" w14:textId="32C3DA6E" w:rsidR="00BE5507" w:rsidRPr="00B75D6A" w:rsidRDefault="00BE5507" w:rsidP="00CA09B4">
      <w:pPr>
        <w:pStyle w:val="Heading4"/>
        <w:rPr>
          <w:rFonts w:asciiTheme="minorHAnsi" w:hAnsiTheme="minorHAnsi" w:cstheme="minorHAnsi"/>
        </w:rPr>
      </w:pPr>
      <w:r w:rsidRPr="00B75D6A">
        <w:rPr>
          <w:rFonts w:asciiTheme="minorHAnsi" w:hAnsiTheme="minorHAnsi" w:cstheme="minorHAnsi"/>
        </w:rPr>
        <w:t>Scientific Inquiry (</w:t>
      </w:r>
      <w:r w:rsidR="00B34503" w:rsidRPr="00B75D6A">
        <w:rPr>
          <w:rFonts w:asciiTheme="minorHAnsi" w:hAnsiTheme="minorHAnsi" w:cstheme="minorHAnsi"/>
        </w:rPr>
        <w:t>10.5-12</w:t>
      </w:r>
      <w:r w:rsidRPr="00B75D6A">
        <w:rPr>
          <w:rFonts w:asciiTheme="minorHAnsi" w:hAnsiTheme="minorHAnsi" w:cstheme="minorHAnsi"/>
        </w:rPr>
        <w:t xml:space="preserve"> Credit Hours) – Complete </w:t>
      </w:r>
      <w:r w:rsidR="00B34503" w:rsidRPr="00B75D6A">
        <w:rPr>
          <w:rFonts w:asciiTheme="minorHAnsi" w:hAnsiTheme="minorHAnsi" w:cstheme="minorHAnsi"/>
        </w:rPr>
        <w:t>two courses</w:t>
      </w:r>
    </w:p>
    <w:tbl>
      <w:tblPr>
        <w:tblStyle w:val="TableGrid"/>
        <w:tblW w:w="0" w:type="auto"/>
        <w:tblLook w:val="0420" w:firstRow="1" w:lastRow="0" w:firstColumn="0" w:lastColumn="0" w:noHBand="0" w:noVBand="1"/>
        <w:tblCaption w:val="Scientific Inquiry courses"/>
      </w:tblPr>
      <w:tblGrid>
        <w:gridCol w:w="4045"/>
        <w:gridCol w:w="1260"/>
        <w:gridCol w:w="4045"/>
      </w:tblGrid>
      <w:tr w:rsidR="00BE5507" w14:paraId="76289736" w14:textId="77777777" w:rsidTr="003B574A">
        <w:trPr>
          <w:tblHeader/>
        </w:trPr>
        <w:tc>
          <w:tcPr>
            <w:tcW w:w="4045" w:type="dxa"/>
            <w:shd w:val="clear" w:color="auto" w:fill="D9E2F3" w:themeFill="accent1" w:themeFillTint="33"/>
          </w:tcPr>
          <w:p w14:paraId="47F6F578" w14:textId="77777777" w:rsidR="00BE5507" w:rsidRPr="0065144C" w:rsidRDefault="00BE5507" w:rsidP="002C7E49">
            <w:pPr>
              <w:jc w:val="center"/>
              <w:rPr>
                <w:rFonts w:ascii="Arial Narrow" w:hAnsi="Arial Narrow"/>
                <w:b/>
                <w:bCs/>
              </w:rPr>
            </w:pPr>
            <w:r w:rsidRPr="0065144C">
              <w:rPr>
                <w:rFonts w:ascii="Arial Narrow" w:hAnsi="Arial Narrow"/>
                <w:b/>
                <w:bCs/>
              </w:rPr>
              <w:t>Course</w:t>
            </w:r>
          </w:p>
        </w:tc>
        <w:tc>
          <w:tcPr>
            <w:tcW w:w="1260" w:type="dxa"/>
            <w:shd w:val="clear" w:color="auto" w:fill="D9E2F3" w:themeFill="accent1" w:themeFillTint="33"/>
          </w:tcPr>
          <w:p w14:paraId="6833D4EF" w14:textId="77777777" w:rsidR="00BE5507" w:rsidRPr="0065144C" w:rsidRDefault="00BE5507" w:rsidP="002C7E49">
            <w:pPr>
              <w:jc w:val="center"/>
              <w:rPr>
                <w:rFonts w:ascii="Arial Narrow" w:hAnsi="Arial Narrow"/>
                <w:b/>
                <w:bCs/>
              </w:rPr>
            </w:pPr>
            <w:r w:rsidRPr="0065144C">
              <w:rPr>
                <w:rFonts w:ascii="Arial Narrow" w:hAnsi="Arial Narrow"/>
                <w:b/>
                <w:bCs/>
              </w:rPr>
              <w:t>Credit Hours</w:t>
            </w:r>
          </w:p>
        </w:tc>
        <w:tc>
          <w:tcPr>
            <w:tcW w:w="4045" w:type="dxa"/>
            <w:shd w:val="clear" w:color="auto" w:fill="D9E2F3" w:themeFill="accent1" w:themeFillTint="33"/>
          </w:tcPr>
          <w:p w14:paraId="277CB496" w14:textId="77777777" w:rsidR="00BE5507" w:rsidRPr="0065144C" w:rsidRDefault="00BE5507" w:rsidP="002C7E49">
            <w:pPr>
              <w:jc w:val="center"/>
              <w:rPr>
                <w:rFonts w:ascii="Arial Narrow" w:hAnsi="Arial Narrow"/>
                <w:b/>
                <w:bCs/>
              </w:rPr>
            </w:pPr>
            <w:r w:rsidRPr="0065144C">
              <w:rPr>
                <w:rFonts w:ascii="Arial Narrow" w:hAnsi="Arial Narrow"/>
                <w:b/>
                <w:bCs/>
              </w:rPr>
              <w:t>Recommendations for Alignment with UNO</w:t>
            </w:r>
          </w:p>
        </w:tc>
      </w:tr>
      <w:tr w:rsidR="00BE5507" w14:paraId="35292626" w14:textId="77777777" w:rsidTr="003B574A">
        <w:trPr>
          <w:tblHeader/>
        </w:trPr>
        <w:tc>
          <w:tcPr>
            <w:tcW w:w="4045" w:type="dxa"/>
          </w:tcPr>
          <w:p w14:paraId="0E3DDFB7" w14:textId="0D2D5F14" w:rsidR="00BE5507" w:rsidRPr="0065144C" w:rsidRDefault="00BE5507" w:rsidP="004D7E0B">
            <w:pPr>
              <w:rPr>
                <w:rFonts w:ascii="Arial Narrow" w:hAnsi="Arial Narrow"/>
              </w:rPr>
            </w:pPr>
            <w:r>
              <w:rPr>
                <w:rFonts w:ascii="Arial Narrow" w:hAnsi="Arial Narrow"/>
              </w:rPr>
              <w:t>Complete</w:t>
            </w:r>
            <w:r w:rsidR="00B34503">
              <w:rPr>
                <w:rFonts w:ascii="Arial Narrow" w:hAnsi="Arial Narrow"/>
              </w:rPr>
              <w:t xml:space="preserve"> two</w:t>
            </w:r>
            <w:r>
              <w:rPr>
                <w:rFonts w:ascii="Arial Narrow" w:hAnsi="Arial Narrow"/>
              </w:rPr>
              <w:t xml:space="preserve"> Natural Sciences transfer course</w:t>
            </w:r>
            <w:r w:rsidR="00B34503">
              <w:rPr>
                <w:rFonts w:ascii="Arial Narrow" w:hAnsi="Arial Narrow"/>
              </w:rPr>
              <w:t>s</w:t>
            </w:r>
            <w:r w:rsidR="00E372EC">
              <w:rPr>
                <w:rFonts w:ascii="Arial Narrow" w:hAnsi="Arial Narrow"/>
              </w:rPr>
              <w:t xml:space="preserve">.  At least one course should </w:t>
            </w:r>
            <w:r w:rsidR="003D1DB0">
              <w:rPr>
                <w:rFonts w:ascii="Arial Narrow" w:hAnsi="Arial Narrow"/>
              </w:rPr>
              <w:t>include a lab</w:t>
            </w:r>
          </w:p>
        </w:tc>
        <w:tc>
          <w:tcPr>
            <w:tcW w:w="1260" w:type="dxa"/>
          </w:tcPr>
          <w:p w14:paraId="76BC34F0" w14:textId="1C370206" w:rsidR="00BE5507" w:rsidRPr="0065144C" w:rsidRDefault="00E372EC" w:rsidP="002C7E49">
            <w:pPr>
              <w:jc w:val="center"/>
              <w:rPr>
                <w:rFonts w:ascii="Arial Narrow" w:hAnsi="Arial Narrow"/>
              </w:rPr>
            </w:pPr>
            <w:r>
              <w:rPr>
                <w:rFonts w:ascii="Arial Narrow" w:hAnsi="Arial Narrow"/>
              </w:rPr>
              <w:t>10.5-12</w:t>
            </w:r>
          </w:p>
        </w:tc>
        <w:tc>
          <w:tcPr>
            <w:tcW w:w="4045" w:type="dxa"/>
          </w:tcPr>
          <w:p w14:paraId="03179854" w14:textId="1B83B560" w:rsidR="00BE5507" w:rsidRDefault="00264B97" w:rsidP="004D7E0B">
            <w:pPr>
              <w:rPr>
                <w:rFonts w:ascii="Arial Narrow" w:hAnsi="Arial Narrow"/>
              </w:rPr>
            </w:pPr>
            <w:r>
              <w:rPr>
                <w:rFonts w:ascii="Arial Narrow" w:hAnsi="Arial Narrow"/>
              </w:rPr>
              <w:t>1</w:t>
            </w:r>
            <w:r w:rsidRPr="00264B97">
              <w:rPr>
                <w:rFonts w:ascii="Arial Narrow" w:hAnsi="Arial Narrow"/>
                <w:vertAlign w:val="superscript"/>
              </w:rPr>
              <w:t>st</w:t>
            </w:r>
            <w:r>
              <w:rPr>
                <w:rFonts w:ascii="Arial Narrow" w:hAnsi="Arial Narrow"/>
              </w:rPr>
              <w:t xml:space="preserve"> course: </w:t>
            </w:r>
            <w:r w:rsidR="000205AA">
              <w:rPr>
                <w:rFonts w:ascii="Arial Narrow" w:hAnsi="Arial Narrow"/>
              </w:rPr>
              <w:t>CHEM 1010</w:t>
            </w:r>
            <w:r w:rsidR="009F4286">
              <w:rPr>
                <w:rFonts w:ascii="Arial Narrow" w:hAnsi="Arial Narrow"/>
              </w:rPr>
              <w:t xml:space="preserve"> or CHEM 1212</w:t>
            </w:r>
            <w:r w:rsidR="000205AA">
              <w:rPr>
                <w:rFonts w:ascii="Arial Narrow" w:hAnsi="Arial Narrow"/>
              </w:rPr>
              <w:t xml:space="preserve"> (N</w:t>
            </w:r>
            <w:r w:rsidR="003324A1">
              <w:rPr>
                <w:rFonts w:ascii="Arial Narrow" w:hAnsi="Arial Narrow"/>
              </w:rPr>
              <w:t>PSL and Major)</w:t>
            </w:r>
          </w:p>
          <w:p w14:paraId="2D47C3A4" w14:textId="6E2CA90D" w:rsidR="00264B97" w:rsidRPr="0065144C" w:rsidRDefault="00264B97" w:rsidP="004D7E0B">
            <w:pPr>
              <w:rPr>
                <w:rFonts w:ascii="Arial Narrow" w:hAnsi="Arial Narrow"/>
              </w:rPr>
            </w:pPr>
            <w:r>
              <w:rPr>
                <w:rFonts w:ascii="Arial Narrow" w:hAnsi="Arial Narrow"/>
              </w:rPr>
              <w:t>2</w:t>
            </w:r>
            <w:r w:rsidRPr="00264B97">
              <w:rPr>
                <w:rFonts w:ascii="Arial Narrow" w:hAnsi="Arial Narrow"/>
                <w:vertAlign w:val="superscript"/>
              </w:rPr>
              <w:t>nd</w:t>
            </w:r>
            <w:r>
              <w:rPr>
                <w:rFonts w:ascii="Arial Narrow" w:hAnsi="Arial Narrow"/>
              </w:rPr>
              <w:t xml:space="preserve"> course: CHEM 2310 (Major)</w:t>
            </w:r>
          </w:p>
        </w:tc>
      </w:tr>
    </w:tbl>
    <w:p w14:paraId="06A942CB" w14:textId="77777777" w:rsidR="00BE5507" w:rsidRPr="002C30B2" w:rsidRDefault="00BE5507" w:rsidP="00CA09B4">
      <w:pPr>
        <w:pStyle w:val="Heading4"/>
        <w:rPr>
          <w:rFonts w:asciiTheme="minorHAnsi" w:hAnsiTheme="minorHAnsi" w:cstheme="minorHAnsi"/>
        </w:rPr>
      </w:pPr>
      <w:r w:rsidRPr="002C30B2">
        <w:rPr>
          <w:rFonts w:asciiTheme="minorHAnsi" w:hAnsiTheme="minorHAnsi" w:cstheme="minorHAnsi"/>
        </w:rPr>
        <w:t>Professionalism/Life Skills &amp; Information Literacy (4.5 Credit Hours) – Complete one course</w:t>
      </w:r>
    </w:p>
    <w:tbl>
      <w:tblPr>
        <w:tblStyle w:val="TableGrid"/>
        <w:tblW w:w="0" w:type="auto"/>
        <w:tblLook w:val="0420" w:firstRow="1" w:lastRow="0" w:firstColumn="0" w:lastColumn="0" w:noHBand="0" w:noVBand="1"/>
        <w:tblCaption w:val="Professionalism and Life Skills courses"/>
      </w:tblPr>
      <w:tblGrid>
        <w:gridCol w:w="4045"/>
        <w:gridCol w:w="1260"/>
        <w:gridCol w:w="4045"/>
      </w:tblGrid>
      <w:tr w:rsidR="00BE5507" w14:paraId="4D2749DC" w14:textId="77777777" w:rsidTr="003B574A">
        <w:trPr>
          <w:tblHeader/>
        </w:trPr>
        <w:tc>
          <w:tcPr>
            <w:tcW w:w="4045" w:type="dxa"/>
            <w:shd w:val="clear" w:color="auto" w:fill="D9E2F3" w:themeFill="accent1" w:themeFillTint="33"/>
          </w:tcPr>
          <w:p w14:paraId="2674280F" w14:textId="77777777" w:rsidR="00BE5507" w:rsidRPr="0065144C" w:rsidRDefault="00BE5507" w:rsidP="002C7E49">
            <w:pPr>
              <w:jc w:val="center"/>
              <w:rPr>
                <w:rFonts w:ascii="Arial Narrow" w:hAnsi="Arial Narrow"/>
                <w:b/>
                <w:bCs/>
              </w:rPr>
            </w:pPr>
            <w:r w:rsidRPr="0065144C">
              <w:rPr>
                <w:rFonts w:ascii="Arial Narrow" w:hAnsi="Arial Narrow"/>
                <w:b/>
                <w:bCs/>
              </w:rPr>
              <w:t>Course</w:t>
            </w:r>
          </w:p>
        </w:tc>
        <w:tc>
          <w:tcPr>
            <w:tcW w:w="1260" w:type="dxa"/>
            <w:shd w:val="clear" w:color="auto" w:fill="D9E2F3" w:themeFill="accent1" w:themeFillTint="33"/>
          </w:tcPr>
          <w:p w14:paraId="513197C6" w14:textId="77777777" w:rsidR="00BE5507" w:rsidRPr="0065144C" w:rsidRDefault="00BE5507" w:rsidP="002C7E49">
            <w:pPr>
              <w:jc w:val="center"/>
              <w:rPr>
                <w:rFonts w:ascii="Arial Narrow" w:hAnsi="Arial Narrow"/>
                <w:b/>
                <w:bCs/>
              </w:rPr>
            </w:pPr>
            <w:r w:rsidRPr="0065144C">
              <w:rPr>
                <w:rFonts w:ascii="Arial Narrow" w:hAnsi="Arial Narrow"/>
                <w:b/>
                <w:bCs/>
              </w:rPr>
              <w:t>Credit Hours</w:t>
            </w:r>
          </w:p>
        </w:tc>
        <w:tc>
          <w:tcPr>
            <w:tcW w:w="4045" w:type="dxa"/>
            <w:shd w:val="clear" w:color="auto" w:fill="D9E2F3" w:themeFill="accent1" w:themeFillTint="33"/>
          </w:tcPr>
          <w:p w14:paraId="769855FA" w14:textId="77777777" w:rsidR="00BE5507" w:rsidRPr="0065144C" w:rsidRDefault="00BE5507" w:rsidP="002C7E49">
            <w:pPr>
              <w:jc w:val="center"/>
              <w:rPr>
                <w:rFonts w:ascii="Arial Narrow" w:hAnsi="Arial Narrow"/>
                <w:b/>
                <w:bCs/>
              </w:rPr>
            </w:pPr>
            <w:r w:rsidRPr="0065144C">
              <w:rPr>
                <w:rFonts w:ascii="Arial Narrow" w:hAnsi="Arial Narrow"/>
                <w:b/>
                <w:bCs/>
              </w:rPr>
              <w:t>Recommendations for Alignment with UNO</w:t>
            </w:r>
          </w:p>
        </w:tc>
      </w:tr>
      <w:tr w:rsidR="00BE5507" w14:paraId="277CF501" w14:textId="77777777" w:rsidTr="003B574A">
        <w:trPr>
          <w:tblHeader/>
        </w:trPr>
        <w:tc>
          <w:tcPr>
            <w:tcW w:w="4045" w:type="dxa"/>
          </w:tcPr>
          <w:p w14:paraId="77496871" w14:textId="77777777" w:rsidR="00BE5507" w:rsidRPr="0065144C" w:rsidRDefault="00BE5507" w:rsidP="004D7E0B">
            <w:pPr>
              <w:rPr>
                <w:rFonts w:ascii="Arial Narrow" w:hAnsi="Arial Narrow"/>
              </w:rPr>
            </w:pPr>
            <w:r>
              <w:rPr>
                <w:rFonts w:ascii="Arial Narrow" w:hAnsi="Arial Narrow"/>
              </w:rPr>
              <w:t>Complete one of the following courses: EXPL 1000, INFO 1001 or HMRL 1010</w:t>
            </w:r>
          </w:p>
        </w:tc>
        <w:tc>
          <w:tcPr>
            <w:tcW w:w="1260" w:type="dxa"/>
          </w:tcPr>
          <w:p w14:paraId="5638A9FD" w14:textId="77777777" w:rsidR="00BE5507" w:rsidRPr="0065144C" w:rsidRDefault="00BE5507" w:rsidP="002C7E49">
            <w:pPr>
              <w:jc w:val="center"/>
              <w:rPr>
                <w:rFonts w:ascii="Arial Narrow" w:hAnsi="Arial Narrow"/>
              </w:rPr>
            </w:pPr>
            <w:r>
              <w:rPr>
                <w:rFonts w:ascii="Arial Narrow" w:hAnsi="Arial Narrow"/>
              </w:rPr>
              <w:t>4.5</w:t>
            </w:r>
          </w:p>
        </w:tc>
        <w:tc>
          <w:tcPr>
            <w:tcW w:w="4045" w:type="dxa"/>
          </w:tcPr>
          <w:p w14:paraId="56DE4153" w14:textId="2D9CD52A" w:rsidR="00BE5507" w:rsidRPr="0065144C" w:rsidRDefault="00CC2C6B" w:rsidP="004D7E0B">
            <w:pPr>
              <w:rPr>
                <w:rFonts w:ascii="Arial Narrow" w:hAnsi="Arial Narrow"/>
              </w:rPr>
            </w:pPr>
            <w:r>
              <w:rPr>
                <w:rFonts w:ascii="Arial Narrow" w:hAnsi="Arial Narrow"/>
              </w:rPr>
              <w:t>EXPL 1000 or HMRL 1010 (SS)</w:t>
            </w:r>
          </w:p>
        </w:tc>
      </w:tr>
    </w:tbl>
    <w:p w14:paraId="1E8E90F2" w14:textId="77777777" w:rsidR="0040751F" w:rsidRDefault="0040751F" w:rsidP="00BE5507">
      <w:pPr>
        <w:rPr>
          <w:rFonts w:ascii="Times New Roman" w:hAnsi="Times New Roman" w:cs="Times New Roman"/>
          <w:sz w:val="24"/>
          <w:szCs w:val="24"/>
        </w:rPr>
      </w:pPr>
    </w:p>
    <w:p w14:paraId="4008077B" w14:textId="36412131" w:rsidR="004243C2" w:rsidRPr="002C30B2" w:rsidRDefault="004243C2" w:rsidP="00E85982">
      <w:pPr>
        <w:pStyle w:val="Heading3"/>
        <w:rPr>
          <w:rFonts w:asciiTheme="minorHAnsi" w:hAnsiTheme="minorHAnsi" w:cstheme="minorHAnsi"/>
        </w:rPr>
        <w:sectPr w:rsidR="004243C2" w:rsidRPr="002C30B2" w:rsidSect="00994E15">
          <w:footerReference w:type="default" r:id="rId13"/>
          <w:type w:val="continuous"/>
          <w:pgSz w:w="12240" w:h="15840"/>
          <w:pgMar w:top="1440" w:right="1440" w:bottom="1440" w:left="1440" w:header="720" w:footer="720" w:gutter="0"/>
          <w:cols w:space="720"/>
          <w:docGrid w:linePitch="360"/>
        </w:sectPr>
      </w:pPr>
      <w:r w:rsidRPr="002C30B2">
        <w:rPr>
          <w:rFonts w:asciiTheme="minorHAnsi" w:hAnsiTheme="minorHAnsi" w:cstheme="minorHAnsi"/>
        </w:rPr>
        <w:t>Major Requirements: 22.5-24</w:t>
      </w:r>
      <w:r w:rsidR="00E85982" w:rsidRPr="002C30B2">
        <w:rPr>
          <w:rFonts w:asciiTheme="minorHAnsi" w:hAnsiTheme="minorHAnsi" w:cstheme="minorHAnsi"/>
        </w:rPr>
        <w:t xml:space="preserve"> Credit Hours</w:t>
      </w:r>
    </w:p>
    <w:p w14:paraId="0F13CD02" w14:textId="77777777" w:rsidR="004243C2" w:rsidRPr="002C30B2" w:rsidRDefault="004243C2" w:rsidP="004243C2">
      <w:pPr>
        <w:pStyle w:val="Heading4"/>
        <w:rPr>
          <w:rFonts w:asciiTheme="minorHAnsi" w:hAnsiTheme="minorHAnsi" w:cstheme="minorHAnsi"/>
        </w:rPr>
      </w:pPr>
      <w:r w:rsidRPr="002C30B2">
        <w:rPr>
          <w:rFonts w:asciiTheme="minorHAnsi" w:hAnsiTheme="minorHAnsi" w:cstheme="minorHAnsi"/>
        </w:rPr>
        <w:t>Natural Sciences/Quantitative/Numeracy Skills (18 – 19.5 Credit Hours)</w:t>
      </w:r>
    </w:p>
    <w:tbl>
      <w:tblPr>
        <w:tblStyle w:val="TableGrid"/>
        <w:tblW w:w="0" w:type="auto"/>
        <w:tblLook w:val="0420" w:firstRow="1" w:lastRow="0" w:firstColumn="0" w:lastColumn="0" w:noHBand="0" w:noVBand="1"/>
        <w:tblCaption w:val="Major Requirements - Natural Science or Math"/>
      </w:tblPr>
      <w:tblGrid>
        <w:gridCol w:w="4045"/>
        <w:gridCol w:w="1350"/>
        <w:gridCol w:w="3955"/>
      </w:tblGrid>
      <w:tr w:rsidR="004243C2" w14:paraId="6CB5B7FE" w14:textId="77777777" w:rsidTr="00816CAA">
        <w:trPr>
          <w:tblHeader/>
        </w:trPr>
        <w:tc>
          <w:tcPr>
            <w:tcW w:w="4045" w:type="dxa"/>
            <w:shd w:val="clear" w:color="auto" w:fill="D9E2F3" w:themeFill="accent1" w:themeFillTint="33"/>
          </w:tcPr>
          <w:p w14:paraId="05AC789B" w14:textId="77777777" w:rsidR="004243C2" w:rsidRPr="0065144C" w:rsidRDefault="004243C2" w:rsidP="00816CAA">
            <w:pPr>
              <w:rPr>
                <w:rFonts w:ascii="Arial Narrow" w:hAnsi="Arial Narrow"/>
                <w:b/>
                <w:bCs/>
              </w:rPr>
            </w:pPr>
            <w:r w:rsidRPr="0065144C">
              <w:rPr>
                <w:rFonts w:ascii="Arial Narrow" w:hAnsi="Arial Narrow"/>
                <w:b/>
                <w:bCs/>
              </w:rPr>
              <w:t>Course</w:t>
            </w:r>
          </w:p>
        </w:tc>
        <w:tc>
          <w:tcPr>
            <w:tcW w:w="1350" w:type="dxa"/>
            <w:shd w:val="clear" w:color="auto" w:fill="D9E2F3" w:themeFill="accent1" w:themeFillTint="33"/>
          </w:tcPr>
          <w:p w14:paraId="449B9299" w14:textId="77777777" w:rsidR="004243C2" w:rsidRPr="0065144C" w:rsidRDefault="004243C2" w:rsidP="00816CAA">
            <w:pPr>
              <w:rPr>
                <w:rFonts w:ascii="Arial Narrow" w:hAnsi="Arial Narrow"/>
                <w:b/>
                <w:bCs/>
              </w:rPr>
            </w:pPr>
            <w:r w:rsidRPr="0065144C">
              <w:rPr>
                <w:rFonts w:ascii="Arial Narrow" w:hAnsi="Arial Narrow"/>
                <w:b/>
                <w:bCs/>
              </w:rPr>
              <w:t>Credit Hours</w:t>
            </w:r>
          </w:p>
        </w:tc>
        <w:tc>
          <w:tcPr>
            <w:tcW w:w="3955" w:type="dxa"/>
            <w:shd w:val="clear" w:color="auto" w:fill="D9E2F3" w:themeFill="accent1" w:themeFillTint="33"/>
          </w:tcPr>
          <w:p w14:paraId="1F53CB94" w14:textId="77777777" w:rsidR="004243C2" w:rsidRPr="0065144C" w:rsidRDefault="004243C2" w:rsidP="00816CAA">
            <w:pPr>
              <w:rPr>
                <w:rFonts w:ascii="Arial Narrow" w:hAnsi="Arial Narrow"/>
                <w:b/>
                <w:bCs/>
              </w:rPr>
            </w:pPr>
            <w:r w:rsidRPr="0065144C">
              <w:rPr>
                <w:rFonts w:ascii="Arial Narrow" w:hAnsi="Arial Narrow"/>
                <w:b/>
                <w:bCs/>
              </w:rPr>
              <w:t>Recommendations for Alignment with UNO</w:t>
            </w:r>
          </w:p>
        </w:tc>
      </w:tr>
      <w:tr w:rsidR="004243C2" w14:paraId="0E462D2E" w14:textId="77777777" w:rsidTr="00816CAA">
        <w:trPr>
          <w:tblHeader/>
        </w:trPr>
        <w:tc>
          <w:tcPr>
            <w:tcW w:w="4045" w:type="dxa"/>
          </w:tcPr>
          <w:p w14:paraId="12607334" w14:textId="1908E474" w:rsidR="004243C2" w:rsidRPr="0065144C" w:rsidRDefault="004243C2" w:rsidP="00816CAA">
            <w:pPr>
              <w:rPr>
                <w:rFonts w:ascii="Arial Narrow" w:hAnsi="Arial Narrow"/>
              </w:rPr>
            </w:pPr>
            <w:r>
              <w:rPr>
                <w:rFonts w:ascii="Arial Narrow" w:hAnsi="Arial Narrow"/>
              </w:rPr>
              <w:t xml:space="preserve">Complete 18-19.5 credit hours from the Natural Science or Math </w:t>
            </w:r>
            <w:r w:rsidR="004F2ECF">
              <w:rPr>
                <w:rFonts w:ascii="Arial Narrow" w:hAnsi="Arial Narrow"/>
              </w:rPr>
              <w:t>t</w:t>
            </w:r>
            <w:r>
              <w:rPr>
                <w:rFonts w:ascii="Arial Narrow" w:hAnsi="Arial Narrow"/>
              </w:rPr>
              <w:t>ransfer Course options</w:t>
            </w:r>
          </w:p>
        </w:tc>
        <w:tc>
          <w:tcPr>
            <w:tcW w:w="1350" w:type="dxa"/>
          </w:tcPr>
          <w:p w14:paraId="193042F9" w14:textId="77777777" w:rsidR="004243C2" w:rsidRPr="0065144C" w:rsidRDefault="004243C2" w:rsidP="00816CAA">
            <w:pPr>
              <w:jc w:val="center"/>
              <w:rPr>
                <w:rFonts w:ascii="Arial Narrow" w:hAnsi="Arial Narrow"/>
              </w:rPr>
            </w:pPr>
            <w:r>
              <w:rPr>
                <w:rFonts w:ascii="Arial Narrow" w:hAnsi="Arial Narrow"/>
              </w:rPr>
              <w:t>18-19.5</w:t>
            </w:r>
          </w:p>
        </w:tc>
        <w:tc>
          <w:tcPr>
            <w:tcW w:w="3955" w:type="dxa"/>
          </w:tcPr>
          <w:p w14:paraId="6B85FCF5" w14:textId="568A44B0" w:rsidR="004243C2" w:rsidRPr="0065144C" w:rsidRDefault="00826F11" w:rsidP="00816CAA">
            <w:pPr>
              <w:rPr>
                <w:rFonts w:ascii="Arial Narrow" w:hAnsi="Arial Narrow"/>
              </w:rPr>
            </w:pPr>
            <w:r>
              <w:rPr>
                <w:rFonts w:ascii="Arial Narrow" w:hAnsi="Arial Narrow"/>
              </w:rPr>
              <w:t>BIOS 1111, BIOS 1121, BIOS 1130, BIOS 2050 (Major)</w:t>
            </w:r>
          </w:p>
        </w:tc>
      </w:tr>
    </w:tbl>
    <w:p w14:paraId="35400006" w14:textId="77777777" w:rsidR="004243C2" w:rsidRPr="002C30B2" w:rsidRDefault="004243C2" w:rsidP="004243C2">
      <w:pPr>
        <w:pStyle w:val="Heading4"/>
        <w:rPr>
          <w:rFonts w:asciiTheme="minorHAnsi" w:hAnsiTheme="minorHAnsi" w:cstheme="minorHAnsi"/>
        </w:rPr>
      </w:pPr>
      <w:r w:rsidRPr="002C30B2">
        <w:rPr>
          <w:rFonts w:asciiTheme="minorHAnsi" w:hAnsiTheme="minorHAnsi" w:cstheme="minorHAnsi"/>
        </w:rPr>
        <w:t>Cultural Studies (4.5 Credit Hours) – Complete one course</w:t>
      </w:r>
    </w:p>
    <w:tbl>
      <w:tblPr>
        <w:tblStyle w:val="TableGrid"/>
        <w:tblW w:w="0" w:type="auto"/>
        <w:tblLook w:val="0420" w:firstRow="1" w:lastRow="0" w:firstColumn="0" w:lastColumn="0" w:noHBand="0" w:noVBand="1"/>
        <w:tblCaption w:val="Social Science option courses"/>
      </w:tblPr>
      <w:tblGrid>
        <w:gridCol w:w="4045"/>
        <w:gridCol w:w="1350"/>
        <w:gridCol w:w="3955"/>
      </w:tblGrid>
      <w:tr w:rsidR="004243C2" w14:paraId="31FBF9D1" w14:textId="77777777" w:rsidTr="00816CAA">
        <w:trPr>
          <w:tblHeader/>
        </w:trPr>
        <w:tc>
          <w:tcPr>
            <w:tcW w:w="4045" w:type="dxa"/>
            <w:shd w:val="clear" w:color="auto" w:fill="D9E2F3" w:themeFill="accent1" w:themeFillTint="33"/>
          </w:tcPr>
          <w:p w14:paraId="734DB680" w14:textId="77777777" w:rsidR="004243C2" w:rsidRPr="0065144C" w:rsidRDefault="004243C2" w:rsidP="00816CAA">
            <w:pPr>
              <w:rPr>
                <w:rFonts w:ascii="Arial Narrow" w:hAnsi="Arial Narrow"/>
                <w:b/>
                <w:bCs/>
              </w:rPr>
            </w:pPr>
            <w:r w:rsidRPr="0065144C">
              <w:rPr>
                <w:rFonts w:ascii="Arial Narrow" w:hAnsi="Arial Narrow"/>
                <w:b/>
                <w:bCs/>
              </w:rPr>
              <w:t>Course</w:t>
            </w:r>
          </w:p>
        </w:tc>
        <w:tc>
          <w:tcPr>
            <w:tcW w:w="1350" w:type="dxa"/>
            <w:shd w:val="clear" w:color="auto" w:fill="D9E2F3" w:themeFill="accent1" w:themeFillTint="33"/>
          </w:tcPr>
          <w:p w14:paraId="075F41EB" w14:textId="77777777" w:rsidR="004243C2" w:rsidRPr="0065144C" w:rsidRDefault="004243C2" w:rsidP="00816CAA">
            <w:pPr>
              <w:rPr>
                <w:rFonts w:ascii="Arial Narrow" w:hAnsi="Arial Narrow"/>
                <w:b/>
                <w:bCs/>
              </w:rPr>
            </w:pPr>
            <w:r w:rsidRPr="0065144C">
              <w:rPr>
                <w:rFonts w:ascii="Arial Narrow" w:hAnsi="Arial Narrow"/>
                <w:b/>
                <w:bCs/>
              </w:rPr>
              <w:t>Credit Hours</w:t>
            </w:r>
          </w:p>
        </w:tc>
        <w:tc>
          <w:tcPr>
            <w:tcW w:w="3955" w:type="dxa"/>
            <w:shd w:val="clear" w:color="auto" w:fill="D9E2F3" w:themeFill="accent1" w:themeFillTint="33"/>
          </w:tcPr>
          <w:p w14:paraId="6C7079C2" w14:textId="77777777" w:rsidR="004243C2" w:rsidRPr="0065144C" w:rsidRDefault="004243C2" w:rsidP="00816CAA">
            <w:pPr>
              <w:rPr>
                <w:rFonts w:ascii="Arial Narrow" w:hAnsi="Arial Narrow"/>
                <w:b/>
                <w:bCs/>
              </w:rPr>
            </w:pPr>
            <w:r w:rsidRPr="0065144C">
              <w:rPr>
                <w:rFonts w:ascii="Arial Narrow" w:hAnsi="Arial Narrow"/>
                <w:b/>
                <w:bCs/>
              </w:rPr>
              <w:t>Recommendations for Alignment with UNO</w:t>
            </w:r>
          </w:p>
        </w:tc>
      </w:tr>
      <w:tr w:rsidR="004243C2" w14:paraId="2F4A92E5" w14:textId="77777777" w:rsidTr="00816CAA">
        <w:trPr>
          <w:tblHeader/>
        </w:trPr>
        <w:tc>
          <w:tcPr>
            <w:tcW w:w="4045" w:type="dxa"/>
          </w:tcPr>
          <w:p w14:paraId="2AABA7F6" w14:textId="071EB13D" w:rsidR="004243C2" w:rsidRPr="0065144C" w:rsidRDefault="004243C2" w:rsidP="00816CAA">
            <w:pPr>
              <w:rPr>
                <w:rFonts w:ascii="Arial Narrow" w:hAnsi="Arial Narrow"/>
              </w:rPr>
            </w:pPr>
            <w:r>
              <w:rPr>
                <w:rFonts w:ascii="Arial Narrow" w:hAnsi="Arial Narrow"/>
              </w:rPr>
              <w:t xml:space="preserve">Complete one course from the Cultural Studies </w:t>
            </w:r>
            <w:r w:rsidR="004F2ECF">
              <w:rPr>
                <w:rFonts w:ascii="Arial Narrow" w:hAnsi="Arial Narrow"/>
              </w:rPr>
              <w:t>t</w:t>
            </w:r>
            <w:r>
              <w:rPr>
                <w:rFonts w:ascii="Arial Narrow" w:hAnsi="Arial Narrow"/>
              </w:rPr>
              <w:t xml:space="preserve">ransfer </w:t>
            </w:r>
            <w:r w:rsidR="004F2ECF">
              <w:rPr>
                <w:rFonts w:ascii="Arial Narrow" w:hAnsi="Arial Narrow"/>
              </w:rPr>
              <w:t>c</w:t>
            </w:r>
            <w:r>
              <w:rPr>
                <w:rFonts w:ascii="Arial Narrow" w:hAnsi="Arial Narrow"/>
              </w:rPr>
              <w:t>ourse options</w:t>
            </w:r>
          </w:p>
        </w:tc>
        <w:tc>
          <w:tcPr>
            <w:tcW w:w="1350" w:type="dxa"/>
          </w:tcPr>
          <w:p w14:paraId="16574476" w14:textId="77777777" w:rsidR="004243C2" w:rsidRPr="0065144C" w:rsidRDefault="004243C2" w:rsidP="00816CAA">
            <w:pPr>
              <w:jc w:val="center"/>
              <w:rPr>
                <w:rFonts w:ascii="Arial Narrow" w:hAnsi="Arial Narrow"/>
              </w:rPr>
            </w:pPr>
            <w:r>
              <w:rPr>
                <w:rFonts w:ascii="Arial Narrow" w:hAnsi="Arial Narrow"/>
              </w:rPr>
              <w:t>4.5</w:t>
            </w:r>
          </w:p>
        </w:tc>
        <w:tc>
          <w:tcPr>
            <w:tcW w:w="3955" w:type="dxa"/>
          </w:tcPr>
          <w:p w14:paraId="2CEA3045" w14:textId="38B9DD18" w:rsidR="004243C2" w:rsidRPr="0065144C" w:rsidRDefault="00EE7467" w:rsidP="00816CAA">
            <w:pPr>
              <w:rPr>
                <w:rFonts w:ascii="Arial Narrow" w:hAnsi="Arial Narrow"/>
              </w:rPr>
            </w:pPr>
            <w:r>
              <w:rPr>
                <w:rFonts w:ascii="Arial Narrow" w:hAnsi="Arial Narrow"/>
              </w:rPr>
              <w:t>Complete one of the following courses: ENGL 2490, GEOG 1020, GEOG 1050, HIST 1050, HIST 1060, HIST 1080, HIST 1110, HIST 1120, HUMS 1110, HUMS 1150, PHIL 2200, SOCI 1100, SOCI 2060 (</w:t>
            </w:r>
            <w:r w:rsidR="00D04D04">
              <w:rPr>
                <w:rFonts w:ascii="Arial Narrow" w:hAnsi="Arial Narrow"/>
              </w:rPr>
              <w:t>CK)</w:t>
            </w:r>
          </w:p>
        </w:tc>
      </w:tr>
    </w:tbl>
    <w:p w14:paraId="5AF22E23" w14:textId="77777777" w:rsidR="004243C2" w:rsidRDefault="004243C2" w:rsidP="004243C2">
      <w:pPr>
        <w:pStyle w:val="Heading3"/>
      </w:pPr>
    </w:p>
    <w:p w14:paraId="4FD5DA92" w14:textId="1A715135" w:rsidR="004243C2" w:rsidRPr="002C30B2" w:rsidRDefault="00E85982" w:rsidP="004243C2">
      <w:pPr>
        <w:pStyle w:val="Heading3"/>
        <w:rPr>
          <w:rFonts w:asciiTheme="minorHAnsi" w:hAnsiTheme="minorHAnsi" w:cstheme="minorHAnsi"/>
        </w:rPr>
      </w:pPr>
      <w:r w:rsidRPr="002C30B2">
        <w:rPr>
          <w:rFonts w:asciiTheme="minorHAnsi" w:hAnsiTheme="minorHAnsi" w:cstheme="minorHAnsi"/>
        </w:rPr>
        <w:t>Electives: 16.5 – 18.0 Credit Hours</w:t>
      </w:r>
    </w:p>
    <w:p w14:paraId="5A2EFEDC" w14:textId="60956920" w:rsidR="004243C2" w:rsidRPr="002C30B2" w:rsidRDefault="001D5AD6" w:rsidP="004243C2">
      <w:pPr>
        <w:pStyle w:val="Heading4"/>
        <w:rPr>
          <w:rFonts w:asciiTheme="minorHAnsi" w:hAnsiTheme="minorHAnsi" w:cstheme="minorHAnsi"/>
        </w:rPr>
      </w:pPr>
      <w:r w:rsidRPr="002C30B2">
        <w:rPr>
          <w:rFonts w:asciiTheme="minorHAnsi" w:hAnsiTheme="minorHAnsi" w:cstheme="minorHAnsi"/>
        </w:rPr>
        <w:t>Electives (16.5-18 Credit Hours)</w:t>
      </w:r>
    </w:p>
    <w:tbl>
      <w:tblPr>
        <w:tblStyle w:val="TableGrid"/>
        <w:tblW w:w="0" w:type="auto"/>
        <w:tblLook w:val="0420" w:firstRow="1" w:lastRow="0" w:firstColumn="0" w:lastColumn="0" w:noHBand="0" w:noVBand="1"/>
        <w:tblCaption w:val="Electives"/>
      </w:tblPr>
      <w:tblGrid>
        <w:gridCol w:w="4045"/>
        <w:gridCol w:w="1350"/>
        <w:gridCol w:w="3955"/>
      </w:tblGrid>
      <w:tr w:rsidR="004243C2" w14:paraId="7D5C21F2" w14:textId="77777777" w:rsidTr="00816CAA">
        <w:trPr>
          <w:tblHeader/>
        </w:trPr>
        <w:tc>
          <w:tcPr>
            <w:tcW w:w="4045" w:type="dxa"/>
            <w:shd w:val="clear" w:color="auto" w:fill="D9E2F3" w:themeFill="accent1" w:themeFillTint="33"/>
          </w:tcPr>
          <w:p w14:paraId="57F4265F" w14:textId="77777777" w:rsidR="004243C2" w:rsidRPr="0065144C" w:rsidRDefault="004243C2" w:rsidP="00816CAA">
            <w:pPr>
              <w:rPr>
                <w:rFonts w:ascii="Arial Narrow" w:hAnsi="Arial Narrow"/>
                <w:b/>
                <w:bCs/>
              </w:rPr>
            </w:pPr>
            <w:r w:rsidRPr="0065144C">
              <w:rPr>
                <w:rFonts w:ascii="Arial Narrow" w:hAnsi="Arial Narrow"/>
                <w:b/>
                <w:bCs/>
              </w:rPr>
              <w:t>Course</w:t>
            </w:r>
          </w:p>
        </w:tc>
        <w:tc>
          <w:tcPr>
            <w:tcW w:w="1350" w:type="dxa"/>
            <w:shd w:val="clear" w:color="auto" w:fill="D9E2F3" w:themeFill="accent1" w:themeFillTint="33"/>
          </w:tcPr>
          <w:p w14:paraId="4C70EC4B" w14:textId="77777777" w:rsidR="004243C2" w:rsidRPr="0065144C" w:rsidRDefault="004243C2" w:rsidP="00816CAA">
            <w:pPr>
              <w:rPr>
                <w:rFonts w:ascii="Arial Narrow" w:hAnsi="Arial Narrow"/>
                <w:b/>
                <w:bCs/>
              </w:rPr>
            </w:pPr>
            <w:r w:rsidRPr="0065144C">
              <w:rPr>
                <w:rFonts w:ascii="Arial Narrow" w:hAnsi="Arial Narrow"/>
                <w:b/>
                <w:bCs/>
              </w:rPr>
              <w:t>Credit Hours</w:t>
            </w:r>
          </w:p>
        </w:tc>
        <w:tc>
          <w:tcPr>
            <w:tcW w:w="3955" w:type="dxa"/>
            <w:shd w:val="clear" w:color="auto" w:fill="D9E2F3" w:themeFill="accent1" w:themeFillTint="33"/>
          </w:tcPr>
          <w:p w14:paraId="2325D4A9" w14:textId="77777777" w:rsidR="004243C2" w:rsidRPr="0065144C" w:rsidRDefault="004243C2" w:rsidP="00816CAA">
            <w:pPr>
              <w:rPr>
                <w:rFonts w:ascii="Arial Narrow" w:hAnsi="Arial Narrow"/>
                <w:b/>
                <w:bCs/>
              </w:rPr>
            </w:pPr>
            <w:r w:rsidRPr="0065144C">
              <w:rPr>
                <w:rFonts w:ascii="Arial Narrow" w:hAnsi="Arial Narrow"/>
                <w:b/>
                <w:bCs/>
              </w:rPr>
              <w:t>Recommendations for Alignment with UNO</w:t>
            </w:r>
          </w:p>
        </w:tc>
      </w:tr>
      <w:tr w:rsidR="004243C2" w14:paraId="0A48D931" w14:textId="77777777" w:rsidTr="00816CAA">
        <w:trPr>
          <w:tblHeader/>
        </w:trPr>
        <w:tc>
          <w:tcPr>
            <w:tcW w:w="4045" w:type="dxa"/>
          </w:tcPr>
          <w:p w14:paraId="528F36DA" w14:textId="7ECB1639" w:rsidR="004243C2" w:rsidRPr="0065144C" w:rsidRDefault="00E85982" w:rsidP="00816CAA">
            <w:pPr>
              <w:rPr>
                <w:rFonts w:ascii="Arial Narrow" w:hAnsi="Arial Narrow"/>
              </w:rPr>
            </w:pPr>
            <w:r>
              <w:rPr>
                <w:rFonts w:ascii="Arial Narrow" w:hAnsi="Arial Narrow"/>
              </w:rPr>
              <w:t xml:space="preserve">Complete </w:t>
            </w:r>
            <w:r w:rsidR="00AC3701">
              <w:rPr>
                <w:rFonts w:ascii="Arial Narrow" w:hAnsi="Arial Narrow"/>
              </w:rPr>
              <w:t xml:space="preserve">courses from the MCC Catalog that transfer to UNO and are applicable to your program of study.  </w:t>
            </w:r>
          </w:p>
        </w:tc>
        <w:tc>
          <w:tcPr>
            <w:tcW w:w="1350" w:type="dxa"/>
          </w:tcPr>
          <w:p w14:paraId="5B381F70" w14:textId="532CADAD" w:rsidR="004243C2" w:rsidRPr="0065144C" w:rsidRDefault="00AC3701" w:rsidP="00816CAA">
            <w:pPr>
              <w:jc w:val="center"/>
              <w:rPr>
                <w:rFonts w:ascii="Arial Narrow" w:hAnsi="Arial Narrow"/>
              </w:rPr>
            </w:pPr>
            <w:r>
              <w:rPr>
                <w:rFonts w:ascii="Arial Narrow" w:hAnsi="Arial Narrow"/>
              </w:rPr>
              <w:t>16.5-18</w:t>
            </w:r>
          </w:p>
        </w:tc>
        <w:tc>
          <w:tcPr>
            <w:tcW w:w="3955" w:type="dxa"/>
          </w:tcPr>
          <w:p w14:paraId="1928DD9E" w14:textId="4A7E0FB7" w:rsidR="001F24DF" w:rsidRDefault="00A73C3B" w:rsidP="00816CAA">
            <w:pPr>
              <w:rPr>
                <w:rFonts w:ascii="Arial Narrow" w:hAnsi="Arial Narrow"/>
              </w:rPr>
            </w:pPr>
            <w:r>
              <w:rPr>
                <w:rFonts w:ascii="Arial Narrow" w:hAnsi="Arial Narrow"/>
              </w:rPr>
              <w:t>1</w:t>
            </w:r>
            <w:r w:rsidRPr="00A73C3B">
              <w:rPr>
                <w:rFonts w:ascii="Arial Narrow" w:hAnsi="Arial Narrow"/>
                <w:vertAlign w:val="superscript"/>
              </w:rPr>
              <w:t>st</w:t>
            </w:r>
            <w:r>
              <w:rPr>
                <w:rFonts w:ascii="Arial Narrow" w:hAnsi="Arial Narrow"/>
              </w:rPr>
              <w:t xml:space="preserve"> course: </w:t>
            </w:r>
            <w:r w:rsidR="001F24DF">
              <w:rPr>
                <w:rFonts w:ascii="Arial Narrow" w:hAnsi="Arial Narrow"/>
              </w:rPr>
              <w:t>PHYS 1010</w:t>
            </w:r>
            <w:r w:rsidR="00BB10C9">
              <w:rPr>
                <w:rFonts w:ascii="Arial Narrow" w:hAnsi="Arial Narrow"/>
              </w:rPr>
              <w:t xml:space="preserve">, PHYS 110ABC, or PHYS 210ABC </w:t>
            </w:r>
            <w:r w:rsidR="001F24DF">
              <w:rPr>
                <w:rFonts w:ascii="Arial Narrow" w:hAnsi="Arial Narrow"/>
              </w:rPr>
              <w:t>(Major)</w:t>
            </w:r>
          </w:p>
          <w:p w14:paraId="1BD46E22" w14:textId="4BBF9E5E" w:rsidR="00A73C3B" w:rsidRDefault="00A73C3B" w:rsidP="00816CAA">
            <w:pPr>
              <w:rPr>
                <w:rFonts w:ascii="Arial Narrow" w:hAnsi="Arial Narrow"/>
              </w:rPr>
            </w:pPr>
            <w:r>
              <w:rPr>
                <w:rFonts w:ascii="Arial Narrow" w:hAnsi="Arial Narrow"/>
              </w:rPr>
              <w:t>2</w:t>
            </w:r>
            <w:r w:rsidRPr="00A73C3B">
              <w:rPr>
                <w:rFonts w:ascii="Arial Narrow" w:hAnsi="Arial Narrow"/>
                <w:vertAlign w:val="superscript"/>
              </w:rPr>
              <w:t>nd</w:t>
            </w:r>
            <w:r>
              <w:rPr>
                <w:rFonts w:ascii="Arial Narrow" w:hAnsi="Arial Narrow"/>
              </w:rPr>
              <w:t xml:space="preserve"> course: </w:t>
            </w:r>
            <w:r w:rsidR="00B83FB6">
              <w:rPr>
                <w:rFonts w:ascii="Arial Narrow" w:hAnsi="Arial Narrow"/>
              </w:rPr>
              <w:t xml:space="preserve">Complete one of the following courses: ARTS 1000, ARTS 1110, ARTS 1120, ENGL 2450, ENGL 2460, ENGL 2470, ENGL 2490, </w:t>
            </w:r>
            <w:r w:rsidR="001B307B">
              <w:rPr>
                <w:rFonts w:ascii="Arial Narrow" w:hAnsi="Arial Narrow"/>
              </w:rPr>
              <w:t>ENGL 2510, ENGL 2520, ENGL 2530, ENGL 2610, ENGL 2620, FREN 1110, GERM 1010, HUMS 1000, HUMS 1100, HUMS 1110, HUMS 1120, HUMS 1130, HUMS 1150, JAPN 1010, HIL 1010, PHIL 1100, PHIL 2030, PHIL 2200, SPAN 1110, THEA 1000 (H)</w:t>
            </w:r>
          </w:p>
          <w:p w14:paraId="131AE827" w14:textId="57BDBFFE" w:rsidR="00A73C3B" w:rsidRPr="0065144C" w:rsidRDefault="00A73C3B" w:rsidP="00816CAA">
            <w:pPr>
              <w:rPr>
                <w:rFonts w:ascii="Arial Narrow" w:hAnsi="Arial Narrow"/>
              </w:rPr>
            </w:pPr>
            <w:r>
              <w:rPr>
                <w:rFonts w:ascii="Arial Narrow" w:hAnsi="Arial Narrow"/>
              </w:rPr>
              <w:t>3</w:t>
            </w:r>
            <w:r w:rsidRPr="00A73C3B">
              <w:rPr>
                <w:rFonts w:ascii="Arial Narrow" w:hAnsi="Arial Narrow"/>
                <w:vertAlign w:val="superscript"/>
              </w:rPr>
              <w:t>rd</w:t>
            </w:r>
            <w:r>
              <w:rPr>
                <w:rFonts w:ascii="Arial Narrow" w:hAnsi="Arial Narrow"/>
              </w:rPr>
              <w:t xml:space="preserve"> course: </w:t>
            </w:r>
            <w:r w:rsidR="001B307B">
              <w:rPr>
                <w:rFonts w:ascii="Arial Narrow" w:hAnsi="Arial Narrow"/>
              </w:rPr>
              <w:t>Elective</w:t>
            </w:r>
          </w:p>
        </w:tc>
      </w:tr>
    </w:tbl>
    <w:p w14:paraId="6860C9DB" w14:textId="21118C20" w:rsidR="00BE5507" w:rsidRPr="002C30B2" w:rsidRDefault="00BE5507" w:rsidP="00BE5507">
      <w:pPr>
        <w:rPr>
          <w:rFonts w:cstheme="minorHAnsi"/>
          <w:sz w:val="24"/>
          <w:szCs w:val="24"/>
        </w:rPr>
      </w:pPr>
      <w:r w:rsidRPr="002C30B2">
        <w:rPr>
          <w:rFonts w:cstheme="minorHAnsi"/>
          <w:sz w:val="24"/>
          <w:szCs w:val="24"/>
        </w:rPr>
        <w:t xml:space="preserve">Students admitted to UNO with an Associate of Arts (AA) or Associate of Science (AS) degree from a regionally accredited institution will have fulfilled UNO’s general education requirements.  </w:t>
      </w:r>
    </w:p>
    <w:p w14:paraId="18C4E84A" w14:textId="64278E8E" w:rsidR="00B4539B" w:rsidRPr="002C30B2" w:rsidRDefault="00B4539B" w:rsidP="00F60B19">
      <w:pPr>
        <w:pStyle w:val="Heading2"/>
        <w:rPr>
          <w:rFonts w:asciiTheme="minorHAnsi" w:hAnsiTheme="minorHAnsi" w:cstheme="minorHAnsi"/>
        </w:rPr>
      </w:pPr>
      <w:r w:rsidRPr="002C30B2">
        <w:rPr>
          <w:rFonts w:asciiTheme="minorHAnsi" w:hAnsiTheme="minorHAnsi" w:cstheme="minorHAnsi"/>
        </w:rPr>
        <w:t xml:space="preserve">UNO Total Hours </w:t>
      </w:r>
      <w:r w:rsidR="00BB4126" w:rsidRPr="002C30B2">
        <w:rPr>
          <w:rFonts w:asciiTheme="minorHAnsi" w:hAnsiTheme="minorHAnsi" w:cstheme="minorHAnsi"/>
        </w:rPr>
        <w:t>–</w:t>
      </w:r>
      <w:r w:rsidRPr="002C30B2">
        <w:rPr>
          <w:rFonts w:asciiTheme="minorHAnsi" w:hAnsiTheme="minorHAnsi" w:cstheme="minorHAnsi"/>
        </w:rPr>
        <w:t xml:space="preserve"> </w:t>
      </w:r>
      <w:r w:rsidR="00103B47">
        <w:rPr>
          <w:rFonts w:asciiTheme="minorHAnsi" w:hAnsiTheme="minorHAnsi" w:cstheme="minorHAnsi"/>
        </w:rPr>
        <w:t>58</w:t>
      </w:r>
    </w:p>
    <w:p w14:paraId="06A626EB" w14:textId="77777777" w:rsidR="00BB4126" w:rsidRPr="002C30B2" w:rsidRDefault="00BB4126" w:rsidP="00BB4126">
      <w:pPr>
        <w:pStyle w:val="Heading3"/>
        <w:rPr>
          <w:rFonts w:asciiTheme="minorHAnsi" w:hAnsiTheme="minorHAnsi" w:cstheme="minorHAnsi"/>
        </w:rPr>
      </w:pPr>
      <w:r w:rsidRPr="002C30B2">
        <w:rPr>
          <w:rFonts w:asciiTheme="minorHAnsi" w:hAnsiTheme="minorHAnsi" w:cstheme="minorHAnsi"/>
        </w:rPr>
        <w:t>Remaining Courses to be completed at UNO</w:t>
      </w:r>
    </w:p>
    <w:tbl>
      <w:tblPr>
        <w:tblStyle w:val="TableGrid"/>
        <w:tblW w:w="9513" w:type="dxa"/>
        <w:tblLook w:val="0420" w:firstRow="1" w:lastRow="0" w:firstColumn="0" w:lastColumn="0" w:noHBand="0" w:noVBand="1"/>
        <w:tblCaption w:val="UNO remaining courses"/>
      </w:tblPr>
      <w:tblGrid>
        <w:gridCol w:w="4045"/>
        <w:gridCol w:w="1260"/>
        <w:gridCol w:w="4208"/>
      </w:tblGrid>
      <w:tr w:rsidR="002C7E49" w14:paraId="4EC9E3E0" w14:textId="77777777" w:rsidTr="4FF43DBE">
        <w:trPr>
          <w:trHeight w:val="302"/>
          <w:tblHeader/>
        </w:trPr>
        <w:tc>
          <w:tcPr>
            <w:tcW w:w="4045" w:type="dxa"/>
            <w:shd w:val="clear" w:color="auto" w:fill="D9E2F3" w:themeFill="accent1" w:themeFillTint="33"/>
          </w:tcPr>
          <w:p w14:paraId="2F2FB46D" w14:textId="4F35820E" w:rsidR="002C7E49" w:rsidRDefault="002C7E49" w:rsidP="002C7E49">
            <w:pPr>
              <w:spacing w:line="259" w:lineRule="auto"/>
              <w:jc w:val="center"/>
              <w:rPr>
                <w:rFonts w:ascii="Arial Narrow" w:hAnsi="Arial Narrow"/>
                <w:b/>
                <w:bCs/>
              </w:rPr>
            </w:pPr>
            <w:r>
              <w:rPr>
                <w:rFonts w:ascii="Arial Narrow" w:hAnsi="Arial Narrow"/>
                <w:b/>
                <w:bCs/>
              </w:rPr>
              <w:t>UNO Requirement</w:t>
            </w:r>
          </w:p>
        </w:tc>
        <w:tc>
          <w:tcPr>
            <w:tcW w:w="1260" w:type="dxa"/>
            <w:shd w:val="clear" w:color="auto" w:fill="D9E2F3" w:themeFill="accent1" w:themeFillTint="33"/>
          </w:tcPr>
          <w:p w14:paraId="54299622" w14:textId="21A0925B" w:rsidR="002C7E49" w:rsidRDefault="002C7E49" w:rsidP="002C7E49">
            <w:pPr>
              <w:jc w:val="center"/>
              <w:rPr>
                <w:rFonts w:ascii="Arial Narrow" w:hAnsi="Arial Narrow"/>
                <w:b/>
                <w:bCs/>
              </w:rPr>
            </w:pPr>
            <w:r w:rsidRPr="0065144C">
              <w:rPr>
                <w:rFonts w:ascii="Arial Narrow" w:hAnsi="Arial Narrow"/>
                <w:b/>
                <w:bCs/>
              </w:rPr>
              <w:t>Credit Hours</w:t>
            </w:r>
          </w:p>
        </w:tc>
        <w:tc>
          <w:tcPr>
            <w:tcW w:w="4208" w:type="dxa"/>
            <w:shd w:val="clear" w:color="auto" w:fill="D9E2F3" w:themeFill="accent1" w:themeFillTint="33"/>
          </w:tcPr>
          <w:p w14:paraId="5A717CB4" w14:textId="4B103169" w:rsidR="002C7E49" w:rsidRDefault="002C7E49" w:rsidP="002C7E49">
            <w:pPr>
              <w:spacing w:line="259" w:lineRule="auto"/>
              <w:jc w:val="center"/>
              <w:rPr>
                <w:rFonts w:ascii="Arial Narrow" w:hAnsi="Arial Narrow"/>
                <w:b/>
                <w:bCs/>
              </w:rPr>
            </w:pPr>
            <w:r>
              <w:rPr>
                <w:rFonts w:ascii="Arial Narrow" w:hAnsi="Arial Narrow"/>
                <w:b/>
                <w:bCs/>
              </w:rPr>
              <w:t>UNO Course(s)</w:t>
            </w:r>
          </w:p>
        </w:tc>
      </w:tr>
      <w:tr w:rsidR="002C7E49" w14:paraId="53C873BE" w14:textId="77777777" w:rsidTr="4FF43DBE">
        <w:trPr>
          <w:trHeight w:val="302"/>
        </w:trPr>
        <w:tc>
          <w:tcPr>
            <w:tcW w:w="4045" w:type="dxa"/>
          </w:tcPr>
          <w:p w14:paraId="3237E417" w14:textId="6C7ED4B7" w:rsidR="002C7E49" w:rsidRDefault="00AA3FC6" w:rsidP="002C7E49">
            <w:pPr>
              <w:rPr>
                <w:rFonts w:ascii="Arial Narrow" w:hAnsi="Arial Narrow"/>
              </w:rPr>
            </w:pPr>
            <w:r>
              <w:rPr>
                <w:rFonts w:ascii="Arial Narrow" w:hAnsi="Arial Narrow"/>
              </w:rPr>
              <w:t>College Breadth</w:t>
            </w:r>
          </w:p>
        </w:tc>
        <w:tc>
          <w:tcPr>
            <w:tcW w:w="1260" w:type="dxa"/>
          </w:tcPr>
          <w:p w14:paraId="2536066C" w14:textId="103B992D" w:rsidR="002C7E49" w:rsidRDefault="00AA3FC6" w:rsidP="002C7E49">
            <w:pPr>
              <w:jc w:val="center"/>
              <w:rPr>
                <w:rFonts w:ascii="Arial Narrow" w:hAnsi="Arial Narrow"/>
              </w:rPr>
            </w:pPr>
            <w:r>
              <w:rPr>
                <w:rFonts w:ascii="Arial Narrow" w:hAnsi="Arial Narrow"/>
              </w:rPr>
              <w:t>12</w:t>
            </w:r>
          </w:p>
        </w:tc>
        <w:tc>
          <w:tcPr>
            <w:tcW w:w="4208" w:type="dxa"/>
          </w:tcPr>
          <w:p w14:paraId="24A11C53" w14:textId="6C3D84D6" w:rsidR="00B41A02" w:rsidRPr="004750AB" w:rsidRDefault="00B41A02" w:rsidP="004750AB">
            <w:pPr>
              <w:pStyle w:val="paragraph"/>
              <w:spacing w:before="0" w:beforeAutospacing="0" w:after="0" w:afterAutospacing="0"/>
              <w:textAlignment w:val="baseline"/>
              <w:rPr>
                <w:rFonts w:ascii="Segoe UI" w:hAnsi="Segoe UI" w:cs="Segoe UI"/>
                <w:sz w:val="18"/>
                <w:szCs w:val="18"/>
              </w:rPr>
            </w:pPr>
          </w:p>
        </w:tc>
      </w:tr>
      <w:tr w:rsidR="002C7E49" w14:paraId="765C97FE" w14:textId="77777777" w:rsidTr="4FF43DBE">
        <w:trPr>
          <w:trHeight w:val="302"/>
        </w:trPr>
        <w:tc>
          <w:tcPr>
            <w:tcW w:w="4045" w:type="dxa"/>
          </w:tcPr>
          <w:p w14:paraId="4C0D26D3" w14:textId="1037D70D" w:rsidR="002C7E49" w:rsidRDefault="00AA3FC6" w:rsidP="002C7E49">
            <w:pPr>
              <w:rPr>
                <w:rFonts w:ascii="Arial Narrow" w:hAnsi="Arial Narrow"/>
              </w:rPr>
            </w:pPr>
            <w:r>
              <w:rPr>
                <w:rFonts w:ascii="Arial Narrow" w:hAnsi="Arial Narrow"/>
              </w:rPr>
              <w:t>Major</w:t>
            </w:r>
          </w:p>
        </w:tc>
        <w:tc>
          <w:tcPr>
            <w:tcW w:w="1260" w:type="dxa"/>
          </w:tcPr>
          <w:p w14:paraId="2F974E96" w14:textId="534F78BD" w:rsidR="002C7E49" w:rsidRDefault="00AA3FC6" w:rsidP="4FF43DBE">
            <w:pPr>
              <w:jc w:val="center"/>
              <w:rPr>
                <w:rFonts w:ascii="Arial Narrow" w:hAnsi="Arial Narrow"/>
                <w:highlight w:val="yellow"/>
              </w:rPr>
            </w:pPr>
            <w:r w:rsidRPr="00B35812">
              <w:rPr>
                <w:rFonts w:ascii="Arial Narrow" w:hAnsi="Arial Narrow"/>
              </w:rPr>
              <w:t>29</w:t>
            </w:r>
          </w:p>
        </w:tc>
        <w:tc>
          <w:tcPr>
            <w:tcW w:w="4208" w:type="dxa"/>
          </w:tcPr>
          <w:p w14:paraId="0BD9D6D0" w14:textId="2DE8D110" w:rsidR="007A00C7" w:rsidRDefault="007A00C7" w:rsidP="004171AF">
            <w:pPr>
              <w:pStyle w:val="paragraph"/>
              <w:spacing w:before="0" w:beforeAutospacing="0" w:after="0" w:afterAutospacing="0"/>
              <w:textAlignment w:val="baseline"/>
              <w:rPr>
                <w:rFonts w:ascii="Arial Narrow" w:hAnsi="Arial Narrow" w:cs="Segoe UI"/>
                <w:sz w:val="22"/>
                <w:szCs w:val="22"/>
              </w:rPr>
            </w:pPr>
            <w:r>
              <w:rPr>
                <w:rFonts w:ascii="Arial Narrow" w:hAnsi="Arial Narrow" w:cs="Segoe UI"/>
                <w:sz w:val="22"/>
                <w:szCs w:val="22"/>
              </w:rPr>
              <w:t>Required Courses in Biology Core:</w:t>
            </w:r>
          </w:p>
          <w:p w14:paraId="0F1E002E" w14:textId="6D3B0273" w:rsidR="004171AF" w:rsidRPr="004171AF" w:rsidRDefault="004171AF" w:rsidP="004171AF">
            <w:pPr>
              <w:pStyle w:val="paragraph"/>
              <w:spacing w:before="0" w:beforeAutospacing="0" w:after="0" w:afterAutospacing="0"/>
              <w:textAlignment w:val="baseline"/>
              <w:rPr>
                <w:rFonts w:ascii="Arial Narrow" w:hAnsi="Arial Narrow" w:cs="Segoe UI"/>
                <w:sz w:val="22"/>
                <w:szCs w:val="22"/>
              </w:rPr>
            </w:pPr>
            <w:r w:rsidRPr="004171AF">
              <w:rPr>
                <w:rFonts w:ascii="Arial Narrow" w:hAnsi="Arial Narrow" w:cs="Segoe UI"/>
                <w:sz w:val="22"/>
                <w:szCs w:val="22"/>
              </w:rPr>
              <w:t>BIOL 3020 Molecular Biology of the Cell (3)</w:t>
            </w:r>
          </w:p>
          <w:p w14:paraId="7216FEDC" w14:textId="77777777" w:rsidR="00035DFA" w:rsidRDefault="004171AF" w:rsidP="004171AF">
            <w:pPr>
              <w:rPr>
                <w:rFonts w:ascii="Arial Narrow" w:hAnsi="Arial Narrow" w:cs="Segoe UI"/>
              </w:rPr>
            </w:pPr>
            <w:r w:rsidRPr="004171AF">
              <w:rPr>
                <w:rFonts w:ascii="Arial Narrow" w:hAnsi="Arial Narrow" w:cs="Segoe UI"/>
              </w:rPr>
              <w:t>BIOL 3340 Ecology (4)</w:t>
            </w:r>
          </w:p>
          <w:p w14:paraId="57977D5F" w14:textId="4F50A040" w:rsidR="00425792" w:rsidRDefault="00425792" w:rsidP="004171AF">
            <w:pPr>
              <w:rPr>
                <w:rFonts w:ascii="Arial Narrow" w:hAnsi="Arial Narrow" w:cs="Segoe UI"/>
              </w:rPr>
            </w:pPr>
            <w:r>
              <w:rPr>
                <w:rFonts w:ascii="Arial Narrow" w:hAnsi="Arial Narrow" w:cs="Segoe UI"/>
              </w:rPr>
              <w:t>Cognate in Chemistry (4)</w:t>
            </w:r>
          </w:p>
          <w:p w14:paraId="6002154E" w14:textId="7361E6D1" w:rsidR="00B761E7" w:rsidRDefault="00B761E7" w:rsidP="004171AF">
            <w:pPr>
              <w:rPr>
                <w:rFonts w:ascii="Arial Narrow" w:hAnsi="Arial Narrow" w:cs="Segoe UI"/>
              </w:rPr>
            </w:pPr>
            <w:r>
              <w:rPr>
                <w:rFonts w:ascii="Arial Narrow" w:hAnsi="Arial Narrow" w:cs="Segoe UI"/>
              </w:rPr>
              <w:t xml:space="preserve">Advanced Themes in Biology </w:t>
            </w:r>
            <w:r w:rsidRPr="00262C55">
              <w:rPr>
                <w:rFonts w:ascii="Arial Narrow" w:hAnsi="Arial Narrow" w:cs="Segoe UI"/>
              </w:rPr>
              <w:t>(14</w:t>
            </w:r>
            <w:r w:rsidR="000A77E9" w:rsidRPr="00262C55">
              <w:rPr>
                <w:rFonts w:ascii="Arial Narrow" w:hAnsi="Arial Narrow" w:cs="Segoe UI"/>
              </w:rPr>
              <w:t>-15</w:t>
            </w:r>
            <w:r w:rsidRPr="00262C55">
              <w:rPr>
                <w:rFonts w:ascii="Arial Narrow" w:hAnsi="Arial Narrow" w:cs="Segoe UI"/>
              </w:rPr>
              <w:t>)</w:t>
            </w:r>
          </w:p>
          <w:p w14:paraId="7D785078" w14:textId="67E5F6F8" w:rsidR="00B761E7" w:rsidRPr="000A77E9" w:rsidRDefault="000A77E9" w:rsidP="4FF43DBE">
            <w:pPr>
              <w:rPr>
                <w:rFonts w:ascii="Arial Narrow" w:hAnsi="Arial Narrow" w:cs="Segoe UI"/>
              </w:rPr>
            </w:pPr>
            <w:r w:rsidRPr="4FF43DBE">
              <w:rPr>
                <w:rFonts w:ascii="Arial Narrow" w:hAnsi="Arial Narrow" w:cs="Segoe UI"/>
              </w:rPr>
              <w:t>Approved Statistics course (3)</w:t>
            </w:r>
          </w:p>
          <w:p w14:paraId="5AAE937A" w14:textId="76F120F8" w:rsidR="00B761E7" w:rsidRPr="000A77E9" w:rsidRDefault="5B40B81E" w:rsidP="4FF43DBE">
            <w:pPr>
              <w:rPr>
                <w:rFonts w:ascii="Arial Narrow" w:hAnsi="Arial Narrow" w:cs="Segoe UI"/>
              </w:rPr>
            </w:pPr>
            <w:r w:rsidRPr="4FF43DBE">
              <w:rPr>
                <w:rFonts w:ascii="Arial Narrow" w:hAnsi="Arial Narrow" w:cs="Segoe UI"/>
              </w:rPr>
              <w:t>*BIOL approved coursework to makeup missing credit hours for MCC BIOS 2050</w:t>
            </w:r>
            <w:r w:rsidR="087F179A" w:rsidRPr="4FF43DBE">
              <w:rPr>
                <w:rFonts w:ascii="Arial Narrow" w:hAnsi="Arial Narrow" w:cs="Segoe UI"/>
              </w:rPr>
              <w:t xml:space="preserve"> (1)</w:t>
            </w:r>
            <w:r w:rsidRPr="4FF43DBE">
              <w:rPr>
                <w:rFonts w:ascii="Arial Narrow" w:hAnsi="Arial Narrow" w:cs="Segoe UI"/>
              </w:rPr>
              <w:t xml:space="preserve">.  </w:t>
            </w:r>
          </w:p>
        </w:tc>
      </w:tr>
      <w:tr w:rsidR="007D77CB" w14:paraId="7D5912A4" w14:textId="77777777" w:rsidTr="4FF43DBE">
        <w:trPr>
          <w:trHeight w:val="302"/>
        </w:trPr>
        <w:tc>
          <w:tcPr>
            <w:tcW w:w="4045" w:type="dxa"/>
          </w:tcPr>
          <w:p w14:paraId="6C1B2F04" w14:textId="55171FAF" w:rsidR="007D77CB" w:rsidRDefault="00AA3FC6" w:rsidP="002C7E49">
            <w:pPr>
              <w:rPr>
                <w:rFonts w:ascii="Arial Narrow" w:hAnsi="Arial Narrow"/>
              </w:rPr>
            </w:pPr>
            <w:r>
              <w:rPr>
                <w:rFonts w:ascii="Arial Narrow" w:hAnsi="Arial Narrow"/>
              </w:rPr>
              <w:t xml:space="preserve">Electives </w:t>
            </w:r>
          </w:p>
        </w:tc>
        <w:tc>
          <w:tcPr>
            <w:tcW w:w="1260" w:type="dxa"/>
          </w:tcPr>
          <w:p w14:paraId="69E7A310" w14:textId="478EBD03" w:rsidR="007D77CB" w:rsidRDefault="00AA3FC6" w:rsidP="002C7E49">
            <w:pPr>
              <w:jc w:val="center"/>
              <w:rPr>
                <w:rFonts w:ascii="Arial Narrow" w:hAnsi="Arial Narrow"/>
              </w:rPr>
            </w:pPr>
            <w:r>
              <w:rPr>
                <w:rFonts w:ascii="Arial Narrow" w:hAnsi="Arial Narrow"/>
              </w:rPr>
              <w:t>17</w:t>
            </w:r>
          </w:p>
        </w:tc>
        <w:tc>
          <w:tcPr>
            <w:tcW w:w="4208" w:type="dxa"/>
          </w:tcPr>
          <w:p w14:paraId="76678B54" w14:textId="77777777" w:rsidR="007D77CB" w:rsidRPr="00035DFA" w:rsidRDefault="007D77CB" w:rsidP="002C7E49">
            <w:pPr>
              <w:rPr>
                <w:rFonts w:ascii="Arial Narrow" w:hAnsi="Arial Narrow"/>
              </w:rPr>
            </w:pPr>
          </w:p>
        </w:tc>
      </w:tr>
    </w:tbl>
    <w:p w14:paraId="162438DD" w14:textId="39EB89BC" w:rsidR="00BB4126" w:rsidRPr="002C30B2" w:rsidRDefault="00870C5F" w:rsidP="00870C5F">
      <w:pPr>
        <w:pStyle w:val="Heading2"/>
        <w:rPr>
          <w:rFonts w:asciiTheme="minorHAnsi" w:hAnsiTheme="minorHAnsi" w:cstheme="minorHAnsi"/>
        </w:rPr>
      </w:pPr>
      <w:r w:rsidRPr="002C30B2">
        <w:rPr>
          <w:rFonts w:asciiTheme="minorHAnsi" w:hAnsiTheme="minorHAnsi" w:cstheme="minorHAnsi"/>
        </w:rPr>
        <w:t xml:space="preserve">Additional Information for Students: </w:t>
      </w:r>
    </w:p>
    <w:p w14:paraId="661E53C3" w14:textId="2051299E" w:rsidR="00B4539B" w:rsidRPr="002C30B2" w:rsidRDefault="00870C5F" w:rsidP="00B4539B">
      <w:pPr>
        <w:rPr>
          <w:rFonts w:cstheme="minorHAnsi"/>
        </w:rPr>
      </w:pPr>
      <w:r w:rsidRPr="002C30B2">
        <w:rPr>
          <w:rFonts w:cstheme="minorHAnsi"/>
        </w:rPr>
        <w:t xml:space="preserve">To maximize credit transfer, students are strictly encouraged to follow this Guided Pathway.  When followed correctly, students will have </w:t>
      </w:r>
      <w:r w:rsidR="00103B47">
        <w:rPr>
          <w:rFonts w:cstheme="minorHAnsi"/>
        </w:rPr>
        <w:t>58</w:t>
      </w:r>
      <w:r w:rsidR="0023090E">
        <w:rPr>
          <w:rFonts w:cstheme="minorHAnsi"/>
        </w:rPr>
        <w:t xml:space="preserve"> </w:t>
      </w:r>
      <w:r w:rsidR="000829B2" w:rsidRPr="002C30B2">
        <w:rPr>
          <w:rFonts w:cstheme="minorHAnsi"/>
        </w:rPr>
        <w:t xml:space="preserve">credit hours remaining to complete the </w:t>
      </w:r>
      <w:r w:rsidR="000829B2" w:rsidRPr="0023090E">
        <w:rPr>
          <w:rFonts w:cstheme="minorHAnsi"/>
        </w:rPr>
        <w:t>Bachelor of Science in</w:t>
      </w:r>
      <w:r w:rsidR="00103B47">
        <w:rPr>
          <w:rFonts w:cstheme="minorHAnsi"/>
        </w:rPr>
        <w:t xml:space="preserve"> Biology</w:t>
      </w:r>
      <w:r w:rsidR="0023090E" w:rsidRPr="0023090E">
        <w:rPr>
          <w:rFonts w:cstheme="minorHAnsi"/>
        </w:rPr>
        <w:t>.</w:t>
      </w:r>
      <w:r w:rsidR="000829B2" w:rsidRPr="002C30B2">
        <w:rPr>
          <w:rFonts w:cstheme="minorHAnsi"/>
        </w:rPr>
        <w:t xml:space="preserve">  </w:t>
      </w:r>
    </w:p>
    <w:p w14:paraId="7D41EB62" w14:textId="076AAAED" w:rsidR="008E3529" w:rsidRPr="002C30B2" w:rsidRDefault="008E3529" w:rsidP="00994E15">
      <w:pPr>
        <w:pStyle w:val="Heading3"/>
        <w:rPr>
          <w:rFonts w:asciiTheme="minorHAnsi" w:hAnsiTheme="minorHAnsi" w:cstheme="minorHAnsi"/>
        </w:rPr>
      </w:pPr>
      <w:r w:rsidRPr="002C30B2">
        <w:rPr>
          <w:rFonts w:asciiTheme="minorHAnsi" w:hAnsiTheme="minorHAnsi" w:cstheme="minorHAnsi"/>
        </w:rPr>
        <w:t>Academic Advising Information</w:t>
      </w:r>
    </w:p>
    <w:p w14:paraId="25CD7AE1" w14:textId="77777777" w:rsidR="00994E15" w:rsidRPr="00E8261D" w:rsidRDefault="00994E15" w:rsidP="00994E15">
      <w:pPr>
        <w:pStyle w:val="NormalWeb"/>
        <w:numPr>
          <w:ilvl w:val="0"/>
          <w:numId w:val="6"/>
        </w:numPr>
        <w:spacing w:before="0" w:beforeAutospacing="0" w:after="0" w:afterAutospacing="0"/>
        <w:textAlignment w:val="baseline"/>
        <w:rPr>
          <w:rFonts w:asciiTheme="minorHAnsi" w:hAnsiTheme="minorHAnsi" w:cstheme="minorHAnsi"/>
          <w:iCs/>
          <w:color w:val="191919"/>
        </w:rPr>
      </w:pPr>
      <w:r w:rsidRPr="00E8261D">
        <w:rPr>
          <w:rFonts w:asciiTheme="minorHAnsi" w:hAnsiTheme="minorHAnsi" w:cstheme="minorHAnsi"/>
          <w:iCs/>
          <w:color w:val="191919"/>
        </w:rPr>
        <w:t xml:space="preserve">MCC </w:t>
      </w:r>
    </w:p>
    <w:p w14:paraId="2ABACA36" w14:textId="3C514924" w:rsidR="00D636D2" w:rsidRPr="00E8261D" w:rsidRDefault="0047573E" w:rsidP="00D636D2">
      <w:pPr>
        <w:pStyle w:val="NormalWeb"/>
        <w:numPr>
          <w:ilvl w:val="1"/>
          <w:numId w:val="6"/>
        </w:numPr>
        <w:spacing w:before="0" w:beforeAutospacing="0" w:after="0" w:afterAutospacing="0"/>
        <w:textAlignment w:val="baseline"/>
        <w:rPr>
          <w:rFonts w:asciiTheme="minorHAnsi" w:hAnsiTheme="minorHAnsi" w:cstheme="minorHAnsi"/>
          <w:iCs/>
          <w:color w:val="191919"/>
        </w:rPr>
      </w:pPr>
      <w:hyperlink r:id="rId14" w:history="1">
        <w:r w:rsidRPr="00E8261D">
          <w:rPr>
            <w:rStyle w:val="Hyperlink"/>
            <w:rFonts w:asciiTheme="minorHAnsi" w:hAnsiTheme="minorHAnsi" w:cstheme="minorHAnsi"/>
          </w:rPr>
          <w:t>AFA Transfer</w:t>
        </w:r>
      </w:hyperlink>
      <w:r w:rsidR="00D636D2" w:rsidRPr="00E8261D">
        <w:rPr>
          <w:rFonts w:asciiTheme="minorHAnsi" w:hAnsiTheme="minorHAnsi" w:cstheme="minorHAnsi"/>
        </w:rPr>
        <w:t>, 531-622-5231</w:t>
      </w:r>
    </w:p>
    <w:p w14:paraId="6EE14716" w14:textId="76D6B5A4" w:rsidR="00E8261D" w:rsidRPr="00E8261D" w:rsidRDefault="002C30B2" w:rsidP="00E8261D">
      <w:pPr>
        <w:pStyle w:val="ListParagraph"/>
        <w:numPr>
          <w:ilvl w:val="1"/>
          <w:numId w:val="6"/>
        </w:numPr>
        <w:spacing w:after="0"/>
        <w:rPr>
          <w:rFonts w:cstheme="minorHAnsi"/>
          <w:sz w:val="24"/>
          <w:szCs w:val="24"/>
        </w:rPr>
      </w:pPr>
      <w:hyperlink r:id="rId15" w:history="1">
        <w:r w:rsidRPr="00E8261D">
          <w:rPr>
            <w:rStyle w:val="Hyperlink"/>
            <w:rFonts w:cstheme="minorHAnsi"/>
            <w:sz w:val="24"/>
            <w:szCs w:val="24"/>
          </w:rPr>
          <w:t>Transfer Center</w:t>
        </w:r>
      </w:hyperlink>
      <w:r w:rsidRPr="00E8261D">
        <w:rPr>
          <w:rFonts w:cstheme="minorHAnsi"/>
          <w:sz w:val="24"/>
          <w:szCs w:val="24"/>
        </w:rPr>
        <w:t>,</w:t>
      </w:r>
      <w:r w:rsidR="00D636D2" w:rsidRPr="00E8261D">
        <w:rPr>
          <w:rFonts w:cstheme="minorHAnsi"/>
          <w:sz w:val="24"/>
          <w:szCs w:val="24"/>
        </w:rPr>
        <w:t xml:space="preserve"> 531-622-1111</w:t>
      </w:r>
    </w:p>
    <w:p w14:paraId="41AC4C8E" w14:textId="22742384" w:rsidR="00BE5507" w:rsidRPr="00E8261D" w:rsidRDefault="00E8261D" w:rsidP="00E8261D">
      <w:pPr>
        <w:pStyle w:val="NormalWeb"/>
        <w:numPr>
          <w:ilvl w:val="0"/>
          <w:numId w:val="6"/>
        </w:numPr>
        <w:spacing w:before="0" w:beforeAutospacing="0" w:after="0" w:afterAutospacing="0"/>
        <w:textAlignment w:val="baseline"/>
        <w:rPr>
          <w:rFonts w:asciiTheme="minorHAnsi" w:hAnsiTheme="minorHAnsi" w:cstheme="minorHAnsi"/>
        </w:rPr>
      </w:pPr>
      <w:r w:rsidRPr="00E8261D">
        <w:rPr>
          <w:rFonts w:asciiTheme="minorHAnsi" w:hAnsiTheme="minorHAnsi" w:cstheme="minorHAnsi"/>
        </w:rPr>
        <w:t>UNO</w:t>
      </w:r>
    </w:p>
    <w:p w14:paraId="359079D1" w14:textId="32CCB87F" w:rsidR="00E8261D" w:rsidRPr="00380BFA" w:rsidRDefault="00B11BA0" w:rsidP="00955B95">
      <w:pPr>
        <w:pStyle w:val="paragraph"/>
        <w:numPr>
          <w:ilvl w:val="1"/>
          <w:numId w:val="6"/>
        </w:numPr>
        <w:spacing w:before="0" w:beforeAutospacing="0" w:after="0" w:afterAutospacing="0"/>
        <w:textAlignment w:val="baseline"/>
        <w:rPr>
          <w:rFonts w:asciiTheme="minorHAnsi" w:hAnsiTheme="minorHAnsi" w:cstheme="minorHAnsi"/>
        </w:rPr>
      </w:pPr>
      <w:r w:rsidRPr="00380BFA">
        <w:rPr>
          <w:rFonts w:asciiTheme="minorHAnsi" w:hAnsiTheme="minorHAnsi" w:cstheme="minorHAnsi"/>
        </w:rPr>
        <w:t xml:space="preserve">College of Arts and Sciences, </w:t>
      </w:r>
      <w:hyperlink r:id="rId16" w:tgtFrame="_blank" w:history="1">
        <w:r w:rsidR="00380BFA" w:rsidRPr="00380BFA">
          <w:rPr>
            <w:rStyle w:val="normaltextrun"/>
            <w:rFonts w:ascii="Calibri" w:eastAsiaTheme="majorEastAsia" w:hAnsi="Calibri" w:cs="Calibri"/>
            <w:color w:val="0000FF"/>
            <w:u w:val="single"/>
            <w:shd w:val="clear" w:color="auto" w:fill="FFFFFF"/>
          </w:rPr>
          <w:t>unoasadvising@unomaha.edu</w:t>
        </w:r>
      </w:hyperlink>
      <w:r w:rsidR="00380BFA" w:rsidRPr="00380BFA">
        <w:rPr>
          <w:rStyle w:val="normaltextrun"/>
          <w:rFonts w:ascii="Calibri" w:eastAsiaTheme="majorEastAsia" w:hAnsi="Calibri" w:cs="Calibri"/>
          <w:color w:val="000000"/>
          <w:shd w:val="clear" w:color="auto" w:fill="FFFFFF"/>
        </w:rPr>
        <w:t>,</w:t>
      </w:r>
      <w:r w:rsidR="00380BFA">
        <w:rPr>
          <w:rStyle w:val="normaltextrun"/>
          <w:rFonts w:ascii="Calibri" w:eastAsiaTheme="majorEastAsia" w:hAnsi="Calibri" w:cs="Calibri"/>
          <w:color w:val="000000"/>
          <w:shd w:val="clear" w:color="auto" w:fill="FFFFFF"/>
        </w:rPr>
        <w:t xml:space="preserve"> </w:t>
      </w:r>
      <w:r w:rsidR="00E8261D" w:rsidRPr="00380BFA">
        <w:rPr>
          <w:rStyle w:val="normaltextrun"/>
          <w:rFonts w:asciiTheme="minorHAnsi" w:hAnsiTheme="minorHAnsi" w:cstheme="minorHAnsi"/>
          <w:color w:val="000000"/>
          <w:shd w:val="clear" w:color="auto" w:fill="FFFFFF"/>
        </w:rPr>
        <w:t>402-554-2727</w:t>
      </w:r>
    </w:p>
    <w:p w14:paraId="30567126" w14:textId="77777777" w:rsidR="00BE5507" w:rsidRDefault="00BE5507" w:rsidP="00CA09B4">
      <w:pPr>
        <w:pStyle w:val="Heading2"/>
      </w:pPr>
    </w:p>
    <w:sectPr w:rsidR="00BE5507" w:rsidSect="00994E15">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2448" w14:textId="77777777" w:rsidR="00346017" w:rsidRDefault="00346017" w:rsidP="00BE5507">
      <w:pPr>
        <w:spacing w:after="0" w:line="240" w:lineRule="auto"/>
      </w:pPr>
      <w:r>
        <w:separator/>
      </w:r>
    </w:p>
  </w:endnote>
  <w:endnote w:type="continuationSeparator" w:id="0">
    <w:p w14:paraId="4B66632E" w14:textId="77777777" w:rsidR="00346017" w:rsidRDefault="00346017" w:rsidP="00BE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0D17B" w14:textId="77777777" w:rsidR="004243C2" w:rsidRDefault="004243C2">
    <w:pPr>
      <w:pStyle w:val="Footer"/>
    </w:pPr>
    <w:r>
      <w:t>Metropolitan Community College</w:t>
    </w:r>
    <w:r>
      <w:ptab w:relativeTo="margin" w:alignment="center" w:leader="none"/>
    </w:r>
    <w:r>
      <w:t>2025-26</w:t>
    </w:r>
    <w:r>
      <w:ptab w:relativeTo="margin" w:alignment="right" w:leader="none"/>
    </w:r>
    <w:r>
      <w:t>University of Nebraska Omaha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3C610" w14:textId="7B5612B7" w:rsidR="00BE5507" w:rsidRDefault="00BE5507">
    <w:pPr>
      <w:pStyle w:val="Footer"/>
    </w:pPr>
    <w:r>
      <w:t>Metropolitan Community College</w:t>
    </w:r>
    <w:r>
      <w:ptab w:relativeTo="margin" w:alignment="center" w:leader="none"/>
    </w:r>
    <w:r>
      <w:t>2025-26</w:t>
    </w:r>
    <w:r>
      <w:ptab w:relativeTo="margin" w:alignment="right" w:leader="none"/>
    </w:r>
    <w:r>
      <w:t>University of Nebraska Omaha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D3B04" w14:textId="77777777" w:rsidR="00346017" w:rsidRDefault="00346017" w:rsidP="00BE5507">
      <w:pPr>
        <w:spacing w:after="0" w:line="240" w:lineRule="auto"/>
      </w:pPr>
      <w:r>
        <w:separator/>
      </w:r>
    </w:p>
  </w:footnote>
  <w:footnote w:type="continuationSeparator" w:id="0">
    <w:p w14:paraId="3DA0A435" w14:textId="77777777" w:rsidR="00346017" w:rsidRDefault="00346017" w:rsidP="00BE5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2351"/>
    <w:multiLevelType w:val="hybridMultilevel"/>
    <w:tmpl w:val="47BC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A5E21"/>
    <w:multiLevelType w:val="hybridMultilevel"/>
    <w:tmpl w:val="D064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35C4F"/>
    <w:multiLevelType w:val="multilevel"/>
    <w:tmpl w:val="06FEAB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9D37BC7"/>
    <w:multiLevelType w:val="multilevel"/>
    <w:tmpl w:val="9C04AA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389D20D9"/>
    <w:multiLevelType w:val="multilevel"/>
    <w:tmpl w:val="C5A046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4DE18FB1"/>
    <w:multiLevelType w:val="hybridMultilevel"/>
    <w:tmpl w:val="8EA8557C"/>
    <w:lvl w:ilvl="0" w:tplc="E86AAE96">
      <w:start w:val="1"/>
      <w:numFmt w:val="bullet"/>
      <w:lvlText w:val=""/>
      <w:lvlJc w:val="left"/>
      <w:pPr>
        <w:ind w:left="720" w:hanging="360"/>
      </w:pPr>
      <w:rPr>
        <w:rFonts w:ascii="Symbol" w:hAnsi="Symbol" w:hint="default"/>
      </w:rPr>
    </w:lvl>
    <w:lvl w:ilvl="1" w:tplc="2C169C0E">
      <w:start w:val="1"/>
      <w:numFmt w:val="bullet"/>
      <w:lvlText w:val="o"/>
      <w:lvlJc w:val="left"/>
      <w:pPr>
        <w:ind w:left="1440" w:hanging="360"/>
      </w:pPr>
      <w:rPr>
        <w:rFonts w:ascii="Courier New" w:hAnsi="Courier New" w:hint="default"/>
      </w:rPr>
    </w:lvl>
    <w:lvl w:ilvl="2" w:tplc="580C43DE">
      <w:start w:val="1"/>
      <w:numFmt w:val="bullet"/>
      <w:lvlText w:val=""/>
      <w:lvlJc w:val="left"/>
      <w:pPr>
        <w:ind w:left="2160" w:hanging="360"/>
      </w:pPr>
      <w:rPr>
        <w:rFonts w:ascii="Wingdings" w:hAnsi="Wingdings" w:hint="default"/>
      </w:rPr>
    </w:lvl>
    <w:lvl w:ilvl="3" w:tplc="FA7E6618">
      <w:start w:val="1"/>
      <w:numFmt w:val="bullet"/>
      <w:lvlText w:val=""/>
      <w:lvlJc w:val="left"/>
      <w:pPr>
        <w:ind w:left="2880" w:hanging="360"/>
      </w:pPr>
      <w:rPr>
        <w:rFonts w:ascii="Symbol" w:hAnsi="Symbol" w:hint="default"/>
      </w:rPr>
    </w:lvl>
    <w:lvl w:ilvl="4" w:tplc="3CF00C86">
      <w:start w:val="1"/>
      <w:numFmt w:val="bullet"/>
      <w:lvlText w:val="o"/>
      <w:lvlJc w:val="left"/>
      <w:pPr>
        <w:ind w:left="3600" w:hanging="360"/>
      </w:pPr>
      <w:rPr>
        <w:rFonts w:ascii="Courier New" w:hAnsi="Courier New" w:hint="default"/>
      </w:rPr>
    </w:lvl>
    <w:lvl w:ilvl="5" w:tplc="BAB42C10">
      <w:start w:val="1"/>
      <w:numFmt w:val="bullet"/>
      <w:lvlText w:val=""/>
      <w:lvlJc w:val="left"/>
      <w:pPr>
        <w:ind w:left="4320" w:hanging="360"/>
      </w:pPr>
      <w:rPr>
        <w:rFonts w:ascii="Wingdings" w:hAnsi="Wingdings" w:hint="default"/>
      </w:rPr>
    </w:lvl>
    <w:lvl w:ilvl="6" w:tplc="CBE0FAD4">
      <w:start w:val="1"/>
      <w:numFmt w:val="bullet"/>
      <w:lvlText w:val=""/>
      <w:lvlJc w:val="left"/>
      <w:pPr>
        <w:ind w:left="5040" w:hanging="360"/>
      </w:pPr>
      <w:rPr>
        <w:rFonts w:ascii="Symbol" w:hAnsi="Symbol" w:hint="default"/>
      </w:rPr>
    </w:lvl>
    <w:lvl w:ilvl="7" w:tplc="5EEAC9EA">
      <w:start w:val="1"/>
      <w:numFmt w:val="bullet"/>
      <w:lvlText w:val="o"/>
      <w:lvlJc w:val="left"/>
      <w:pPr>
        <w:ind w:left="5760" w:hanging="360"/>
      </w:pPr>
      <w:rPr>
        <w:rFonts w:ascii="Courier New" w:hAnsi="Courier New" w:hint="default"/>
      </w:rPr>
    </w:lvl>
    <w:lvl w:ilvl="8" w:tplc="AC106CC0">
      <w:start w:val="1"/>
      <w:numFmt w:val="bullet"/>
      <w:lvlText w:val=""/>
      <w:lvlJc w:val="left"/>
      <w:pPr>
        <w:ind w:left="6480" w:hanging="360"/>
      </w:pPr>
      <w:rPr>
        <w:rFonts w:ascii="Wingdings" w:hAnsi="Wingdings" w:hint="default"/>
      </w:rPr>
    </w:lvl>
  </w:abstractNum>
  <w:abstractNum w:abstractNumId="6" w15:restartNumberingAfterBreak="0">
    <w:nsid w:val="4EEF5FC9"/>
    <w:multiLevelType w:val="hybridMultilevel"/>
    <w:tmpl w:val="AAD65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257E20"/>
    <w:multiLevelType w:val="multilevel"/>
    <w:tmpl w:val="D8F4C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022342A"/>
    <w:multiLevelType w:val="hybridMultilevel"/>
    <w:tmpl w:val="BAC0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F67F2"/>
    <w:multiLevelType w:val="hybridMultilevel"/>
    <w:tmpl w:val="534E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5479D3"/>
    <w:multiLevelType w:val="hybridMultilevel"/>
    <w:tmpl w:val="B3FA18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379D3"/>
    <w:multiLevelType w:val="hybridMultilevel"/>
    <w:tmpl w:val="ACCED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FA79FC"/>
    <w:multiLevelType w:val="hybridMultilevel"/>
    <w:tmpl w:val="5B16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9359889">
    <w:abstractNumId w:val="5"/>
  </w:num>
  <w:num w:numId="2" w16cid:durableId="1065371394">
    <w:abstractNumId w:val="0"/>
  </w:num>
  <w:num w:numId="3" w16cid:durableId="1424953032">
    <w:abstractNumId w:val="6"/>
  </w:num>
  <w:num w:numId="4" w16cid:durableId="603534259">
    <w:abstractNumId w:val="8"/>
  </w:num>
  <w:num w:numId="5" w16cid:durableId="503203839">
    <w:abstractNumId w:val="9"/>
  </w:num>
  <w:num w:numId="6" w16cid:durableId="60060194">
    <w:abstractNumId w:val="10"/>
  </w:num>
  <w:num w:numId="7" w16cid:durableId="457257932">
    <w:abstractNumId w:val="1"/>
  </w:num>
  <w:num w:numId="8" w16cid:durableId="1508447805">
    <w:abstractNumId w:val="12"/>
  </w:num>
  <w:num w:numId="9" w16cid:durableId="563952927">
    <w:abstractNumId w:val="11"/>
  </w:num>
  <w:num w:numId="10" w16cid:durableId="1981498760">
    <w:abstractNumId w:val="3"/>
  </w:num>
  <w:num w:numId="11" w16cid:durableId="1019309351">
    <w:abstractNumId w:val="4"/>
  </w:num>
  <w:num w:numId="12" w16cid:durableId="705643039">
    <w:abstractNumId w:val="2"/>
  </w:num>
  <w:num w:numId="13" w16cid:durableId="1375781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507"/>
    <w:rsid w:val="0000202B"/>
    <w:rsid w:val="00020441"/>
    <w:rsid w:val="000205AA"/>
    <w:rsid w:val="00035DFA"/>
    <w:rsid w:val="000829B2"/>
    <w:rsid w:val="00096928"/>
    <w:rsid w:val="000A77E9"/>
    <w:rsid w:val="00103B47"/>
    <w:rsid w:val="00104E1D"/>
    <w:rsid w:val="001642A4"/>
    <w:rsid w:val="00171DBD"/>
    <w:rsid w:val="001A43E8"/>
    <w:rsid w:val="001B307B"/>
    <w:rsid w:val="001C77B5"/>
    <w:rsid w:val="001D5AD6"/>
    <w:rsid w:val="001F24DF"/>
    <w:rsid w:val="002010BE"/>
    <w:rsid w:val="00204975"/>
    <w:rsid w:val="00211A9B"/>
    <w:rsid w:val="00223516"/>
    <w:rsid w:val="0023090E"/>
    <w:rsid w:val="00234AD5"/>
    <w:rsid w:val="00252DFA"/>
    <w:rsid w:val="00262C55"/>
    <w:rsid w:val="00264B97"/>
    <w:rsid w:val="002757AE"/>
    <w:rsid w:val="00282288"/>
    <w:rsid w:val="002A0E02"/>
    <w:rsid w:val="002B26CE"/>
    <w:rsid w:val="002B3B77"/>
    <w:rsid w:val="002B696E"/>
    <w:rsid w:val="002C30B2"/>
    <w:rsid w:val="002C3342"/>
    <w:rsid w:val="002C7E49"/>
    <w:rsid w:val="002F4553"/>
    <w:rsid w:val="00310727"/>
    <w:rsid w:val="0033166E"/>
    <w:rsid w:val="003324A1"/>
    <w:rsid w:val="0033400A"/>
    <w:rsid w:val="003403F0"/>
    <w:rsid w:val="00346017"/>
    <w:rsid w:val="00346E43"/>
    <w:rsid w:val="00380BFA"/>
    <w:rsid w:val="003B3816"/>
    <w:rsid w:val="003B574A"/>
    <w:rsid w:val="003C1689"/>
    <w:rsid w:val="003D1DB0"/>
    <w:rsid w:val="003E726C"/>
    <w:rsid w:val="003F0D3D"/>
    <w:rsid w:val="0040751F"/>
    <w:rsid w:val="004171AF"/>
    <w:rsid w:val="00417698"/>
    <w:rsid w:val="00420DA3"/>
    <w:rsid w:val="004243C2"/>
    <w:rsid w:val="00425792"/>
    <w:rsid w:val="0043007C"/>
    <w:rsid w:val="00432B36"/>
    <w:rsid w:val="004519F5"/>
    <w:rsid w:val="00467B67"/>
    <w:rsid w:val="004750AB"/>
    <w:rsid w:val="0047573E"/>
    <w:rsid w:val="004B3284"/>
    <w:rsid w:val="004B7D16"/>
    <w:rsid w:val="004F157C"/>
    <w:rsid w:val="004F2ECF"/>
    <w:rsid w:val="005169F0"/>
    <w:rsid w:val="00561311"/>
    <w:rsid w:val="00586F24"/>
    <w:rsid w:val="005C12C7"/>
    <w:rsid w:val="00616821"/>
    <w:rsid w:val="00642BFC"/>
    <w:rsid w:val="00642F00"/>
    <w:rsid w:val="0064719C"/>
    <w:rsid w:val="006B2579"/>
    <w:rsid w:val="006D221F"/>
    <w:rsid w:val="006D38FA"/>
    <w:rsid w:val="00734BB3"/>
    <w:rsid w:val="0076059D"/>
    <w:rsid w:val="007A00C7"/>
    <w:rsid w:val="007D2D7F"/>
    <w:rsid w:val="007D77CB"/>
    <w:rsid w:val="007E336A"/>
    <w:rsid w:val="007F0397"/>
    <w:rsid w:val="008030DC"/>
    <w:rsid w:val="00805B08"/>
    <w:rsid w:val="00814700"/>
    <w:rsid w:val="00826F11"/>
    <w:rsid w:val="00870C5F"/>
    <w:rsid w:val="008715A6"/>
    <w:rsid w:val="008B7405"/>
    <w:rsid w:val="008D6B63"/>
    <w:rsid w:val="008D7855"/>
    <w:rsid w:val="008E3529"/>
    <w:rsid w:val="008F11FA"/>
    <w:rsid w:val="00924FB0"/>
    <w:rsid w:val="00930E82"/>
    <w:rsid w:val="00957543"/>
    <w:rsid w:val="0097446A"/>
    <w:rsid w:val="0098332D"/>
    <w:rsid w:val="00990ADA"/>
    <w:rsid w:val="00994E15"/>
    <w:rsid w:val="009F4286"/>
    <w:rsid w:val="009F481A"/>
    <w:rsid w:val="00A250EA"/>
    <w:rsid w:val="00A73C3B"/>
    <w:rsid w:val="00AA1DBF"/>
    <w:rsid w:val="00AA382E"/>
    <w:rsid w:val="00AA3FC6"/>
    <w:rsid w:val="00AB0AEF"/>
    <w:rsid w:val="00AB1B1C"/>
    <w:rsid w:val="00AC32F4"/>
    <w:rsid w:val="00AC3701"/>
    <w:rsid w:val="00AD308F"/>
    <w:rsid w:val="00AE10B9"/>
    <w:rsid w:val="00B11BA0"/>
    <w:rsid w:val="00B22304"/>
    <w:rsid w:val="00B34503"/>
    <w:rsid w:val="00B35812"/>
    <w:rsid w:val="00B41A02"/>
    <w:rsid w:val="00B41E03"/>
    <w:rsid w:val="00B4539B"/>
    <w:rsid w:val="00B469CE"/>
    <w:rsid w:val="00B50170"/>
    <w:rsid w:val="00B75D6A"/>
    <w:rsid w:val="00B761E7"/>
    <w:rsid w:val="00B83FB6"/>
    <w:rsid w:val="00B96CF3"/>
    <w:rsid w:val="00B97A8F"/>
    <w:rsid w:val="00BB10C9"/>
    <w:rsid w:val="00BB188E"/>
    <w:rsid w:val="00BB4126"/>
    <w:rsid w:val="00BB4F6B"/>
    <w:rsid w:val="00BB646A"/>
    <w:rsid w:val="00BD7BF9"/>
    <w:rsid w:val="00BE5507"/>
    <w:rsid w:val="00C13895"/>
    <w:rsid w:val="00C36A8C"/>
    <w:rsid w:val="00C42290"/>
    <w:rsid w:val="00C4593F"/>
    <w:rsid w:val="00C55B7B"/>
    <w:rsid w:val="00C602BE"/>
    <w:rsid w:val="00C95480"/>
    <w:rsid w:val="00CA09B4"/>
    <w:rsid w:val="00CC2C6B"/>
    <w:rsid w:val="00CE28B7"/>
    <w:rsid w:val="00D04D04"/>
    <w:rsid w:val="00D24F06"/>
    <w:rsid w:val="00D636D2"/>
    <w:rsid w:val="00DA3FF7"/>
    <w:rsid w:val="00DA664C"/>
    <w:rsid w:val="00DC2E00"/>
    <w:rsid w:val="00DD3838"/>
    <w:rsid w:val="00DF7EBD"/>
    <w:rsid w:val="00E170B9"/>
    <w:rsid w:val="00E372EC"/>
    <w:rsid w:val="00E42154"/>
    <w:rsid w:val="00E8261D"/>
    <w:rsid w:val="00E85982"/>
    <w:rsid w:val="00E85CDE"/>
    <w:rsid w:val="00ED2A9A"/>
    <w:rsid w:val="00EE7467"/>
    <w:rsid w:val="00EF5778"/>
    <w:rsid w:val="00F14DE7"/>
    <w:rsid w:val="00F26B6E"/>
    <w:rsid w:val="00F26BEF"/>
    <w:rsid w:val="00F3713C"/>
    <w:rsid w:val="00F60B19"/>
    <w:rsid w:val="00F827F8"/>
    <w:rsid w:val="00FC22AB"/>
    <w:rsid w:val="087F179A"/>
    <w:rsid w:val="41C7A435"/>
    <w:rsid w:val="4FF43DBE"/>
    <w:rsid w:val="5B40B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50AE4"/>
  <w15:chartTrackingRefBased/>
  <w15:docId w15:val="{D2552C80-0407-4C91-8181-6FBAA3BF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5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09B4"/>
    <w:pPr>
      <w:keepNext/>
      <w:keepLines/>
      <w:spacing w:before="40" w:after="0"/>
      <w:outlineLvl w:val="1"/>
    </w:pPr>
    <w:rPr>
      <w:rFonts w:ascii="Times New Roman" w:eastAsiaTheme="majorEastAsia" w:hAnsi="Times New Roman" w:cs="Times New Roman"/>
      <w:b/>
      <w:bCs/>
      <w:sz w:val="26"/>
      <w:szCs w:val="26"/>
    </w:rPr>
  </w:style>
  <w:style w:type="paragraph" w:styleId="Heading3">
    <w:name w:val="heading 3"/>
    <w:basedOn w:val="Normal"/>
    <w:next w:val="Normal"/>
    <w:link w:val="Heading3Char"/>
    <w:uiPriority w:val="9"/>
    <w:unhideWhenUsed/>
    <w:qFormat/>
    <w:rsid w:val="00CA09B4"/>
    <w:pPr>
      <w:keepNext/>
      <w:keepLines/>
      <w:spacing w:before="40" w:after="0"/>
      <w:outlineLvl w:val="2"/>
    </w:pPr>
    <w:rPr>
      <w:rFonts w:ascii="Times New Roman" w:eastAsiaTheme="majorEastAsia" w:hAnsi="Times New Roman" w:cs="Times New Roman"/>
      <w:color w:val="1F3763" w:themeColor="accent1" w:themeShade="7F"/>
      <w:sz w:val="24"/>
      <w:szCs w:val="24"/>
    </w:rPr>
  </w:style>
  <w:style w:type="paragraph" w:styleId="Heading4">
    <w:name w:val="heading 4"/>
    <w:basedOn w:val="Normal"/>
    <w:next w:val="Normal"/>
    <w:link w:val="Heading4Char"/>
    <w:uiPriority w:val="9"/>
    <w:unhideWhenUsed/>
    <w:qFormat/>
    <w:rsid w:val="00CA09B4"/>
    <w:pPr>
      <w:keepNext/>
      <w:keepLines/>
      <w:spacing w:before="40" w:after="0"/>
      <w:outlineLvl w:val="3"/>
    </w:pPr>
    <w:rPr>
      <w:rFonts w:ascii="Times New Roman" w:eastAsiaTheme="majorEastAsia"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507"/>
  </w:style>
  <w:style w:type="paragraph" w:styleId="Footer">
    <w:name w:val="footer"/>
    <w:basedOn w:val="Normal"/>
    <w:link w:val="FooterChar"/>
    <w:uiPriority w:val="99"/>
    <w:unhideWhenUsed/>
    <w:rsid w:val="00BE5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507"/>
  </w:style>
  <w:style w:type="character" w:customStyle="1" w:styleId="Heading1Char">
    <w:name w:val="Heading 1 Char"/>
    <w:basedOn w:val="DefaultParagraphFont"/>
    <w:link w:val="Heading1"/>
    <w:uiPriority w:val="9"/>
    <w:rsid w:val="00BE5507"/>
    <w:rPr>
      <w:rFonts w:asciiTheme="majorHAnsi" w:eastAsiaTheme="majorEastAsia" w:hAnsiTheme="majorHAnsi" w:cstheme="majorBidi"/>
      <w:color w:val="2F5496" w:themeColor="accent1" w:themeShade="BF"/>
      <w:sz w:val="32"/>
      <w:szCs w:val="32"/>
    </w:rPr>
  </w:style>
  <w:style w:type="character" w:styleId="SubtleEmphasis">
    <w:name w:val="Subtle Emphasis"/>
    <w:basedOn w:val="DefaultParagraphFont"/>
    <w:uiPriority w:val="19"/>
    <w:qFormat/>
    <w:rsid w:val="00BE5507"/>
    <w:rPr>
      <w:i/>
      <w:iCs/>
      <w:color w:val="404040" w:themeColor="text1" w:themeTint="BF"/>
    </w:rPr>
  </w:style>
  <w:style w:type="character" w:styleId="Emphasis">
    <w:name w:val="Emphasis"/>
    <w:basedOn w:val="DefaultParagraphFont"/>
    <w:uiPriority w:val="20"/>
    <w:qFormat/>
    <w:rsid w:val="00BE5507"/>
    <w:rPr>
      <w:i/>
      <w:iCs/>
    </w:rPr>
  </w:style>
  <w:style w:type="character" w:styleId="IntenseEmphasis">
    <w:name w:val="Intense Emphasis"/>
    <w:basedOn w:val="DefaultParagraphFont"/>
    <w:uiPriority w:val="21"/>
    <w:qFormat/>
    <w:rsid w:val="00BE5507"/>
    <w:rPr>
      <w:i/>
      <w:iCs/>
      <w:color w:val="4472C4" w:themeColor="accent1"/>
    </w:rPr>
  </w:style>
  <w:style w:type="character" w:styleId="Strong">
    <w:name w:val="Strong"/>
    <w:basedOn w:val="DefaultParagraphFont"/>
    <w:uiPriority w:val="22"/>
    <w:qFormat/>
    <w:rsid w:val="00BE5507"/>
    <w:rPr>
      <w:b/>
      <w:bCs/>
    </w:rPr>
  </w:style>
  <w:style w:type="paragraph" w:styleId="NormalWeb">
    <w:name w:val="Normal (Web)"/>
    <w:basedOn w:val="Normal"/>
    <w:uiPriority w:val="99"/>
    <w:unhideWhenUsed/>
    <w:rsid w:val="00BE55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E5507"/>
    <w:rPr>
      <w:color w:val="0000FF"/>
      <w:u w:val="single"/>
    </w:rPr>
  </w:style>
  <w:style w:type="character" w:customStyle="1" w:styleId="Heading2Char">
    <w:name w:val="Heading 2 Char"/>
    <w:basedOn w:val="DefaultParagraphFont"/>
    <w:link w:val="Heading2"/>
    <w:uiPriority w:val="9"/>
    <w:rsid w:val="00CA09B4"/>
    <w:rPr>
      <w:rFonts w:ascii="Times New Roman" w:eastAsiaTheme="majorEastAsia" w:hAnsi="Times New Roman" w:cs="Times New Roman"/>
      <w:b/>
      <w:bCs/>
      <w:sz w:val="26"/>
      <w:szCs w:val="26"/>
    </w:rPr>
  </w:style>
  <w:style w:type="paragraph" w:styleId="Title">
    <w:name w:val="Title"/>
    <w:basedOn w:val="Normal"/>
    <w:next w:val="Normal"/>
    <w:link w:val="TitleChar"/>
    <w:uiPriority w:val="10"/>
    <w:qFormat/>
    <w:rsid w:val="00BE55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507"/>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A09B4"/>
    <w:rPr>
      <w:rFonts w:ascii="Times New Roman" w:eastAsiaTheme="majorEastAsia" w:hAnsi="Times New Roman" w:cs="Times New Roman"/>
      <w:color w:val="1F3763" w:themeColor="accent1" w:themeShade="7F"/>
      <w:sz w:val="24"/>
      <w:szCs w:val="24"/>
    </w:rPr>
  </w:style>
  <w:style w:type="paragraph" w:styleId="ListParagraph">
    <w:name w:val="List Paragraph"/>
    <w:basedOn w:val="Normal"/>
    <w:uiPriority w:val="34"/>
    <w:qFormat/>
    <w:rsid w:val="00BE5507"/>
    <w:pPr>
      <w:ind w:left="720"/>
      <w:contextualSpacing/>
    </w:pPr>
  </w:style>
  <w:style w:type="character" w:customStyle="1" w:styleId="Heading4Char">
    <w:name w:val="Heading 4 Char"/>
    <w:basedOn w:val="DefaultParagraphFont"/>
    <w:link w:val="Heading4"/>
    <w:uiPriority w:val="9"/>
    <w:rsid w:val="00CA09B4"/>
    <w:rPr>
      <w:rFonts w:ascii="Times New Roman" w:eastAsiaTheme="majorEastAsia" w:hAnsi="Times New Roman" w:cs="Times New Roman"/>
      <w:b/>
      <w:bCs/>
    </w:rPr>
  </w:style>
  <w:style w:type="table" w:styleId="TableGrid">
    <w:name w:val="Table Grid"/>
    <w:basedOn w:val="TableNormal"/>
    <w:uiPriority w:val="39"/>
    <w:rsid w:val="00BE5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36D2"/>
    <w:rPr>
      <w:color w:val="605E5C"/>
      <w:shd w:val="clear" w:color="auto" w:fill="E1DFDD"/>
    </w:rPr>
  </w:style>
  <w:style w:type="character" w:styleId="FollowedHyperlink">
    <w:name w:val="FollowedHyperlink"/>
    <w:basedOn w:val="DefaultParagraphFont"/>
    <w:uiPriority w:val="99"/>
    <w:semiHidden/>
    <w:unhideWhenUsed/>
    <w:rsid w:val="0033166E"/>
    <w:rPr>
      <w:color w:val="954F72" w:themeColor="followedHyperlink"/>
      <w:u w:val="single"/>
    </w:rPr>
  </w:style>
  <w:style w:type="paragraph" w:customStyle="1" w:styleId="paragraph">
    <w:name w:val="paragraph"/>
    <w:basedOn w:val="Normal"/>
    <w:rsid w:val="004750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50AB"/>
  </w:style>
  <w:style w:type="character" w:customStyle="1" w:styleId="eop">
    <w:name w:val="eop"/>
    <w:basedOn w:val="DefaultParagraphFont"/>
    <w:rsid w:val="0047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70688">
      <w:bodyDiv w:val="1"/>
      <w:marLeft w:val="0"/>
      <w:marRight w:val="0"/>
      <w:marTop w:val="0"/>
      <w:marBottom w:val="0"/>
      <w:divBdr>
        <w:top w:val="none" w:sz="0" w:space="0" w:color="auto"/>
        <w:left w:val="none" w:sz="0" w:space="0" w:color="auto"/>
        <w:bottom w:val="none" w:sz="0" w:space="0" w:color="auto"/>
        <w:right w:val="none" w:sz="0" w:space="0" w:color="auto"/>
      </w:divBdr>
      <w:divsChild>
        <w:div w:id="1245413360">
          <w:marLeft w:val="0"/>
          <w:marRight w:val="0"/>
          <w:marTop w:val="0"/>
          <w:marBottom w:val="0"/>
          <w:divBdr>
            <w:top w:val="none" w:sz="0" w:space="0" w:color="auto"/>
            <w:left w:val="none" w:sz="0" w:space="0" w:color="auto"/>
            <w:bottom w:val="none" w:sz="0" w:space="0" w:color="auto"/>
            <w:right w:val="none" w:sz="0" w:space="0" w:color="auto"/>
          </w:divBdr>
        </w:div>
        <w:div w:id="1354187386">
          <w:marLeft w:val="0"/>
          <w:marRight w:val="0"/>
          <w:marTop w:val="0"/>
          <w:marBottom w:val="0"/>
          <w:divBdr>
            <w:top w:val="none" w:sz="0" w:space="0" w:color="auto"/>
            <w:left w:val="none" w:sz="0" w:space="0" w:color="auto"/>
            <w:bottom w:val="none" w:sz="0" w:space="0" w:color="auto"/>
            <w:right w:val="none" w:sz="0" w:space="0" w:color="auto"/>
          </w:divBdr>
        </w:div>
        <w:div w:id="1826824554">
          <w:marLeft w:val="0"/>
          <w:marRight w:val="0"/>
          <w:marTop w:val="0"/>
          <w:marBottom w:val="0"/>
          <w:divBdr>
            <w:top w:val="none" w:sz="0" w:space="0" w:color="auto"/>
            <w:left w:val="none" w:sz="0" w:space="0" w:color="auto"/>
            <w:bottom w:val="none" w:sz="0" w:space="0" w:color="auto"/>
            <w:right w:val="none" w:sz="0" w:space="0" w:color="auto"/>
          </w:divBdr>
        </w:div>
        <w:div w:id="2017338421">
          <w:marLeft w:val="0"/>
          <w:marRight w:val="0"/>
          <w:marTop w:val="0"/>
          <w:marBottom w:val="0"/>
          <w:divBdr>
            <w:top w:val="none" w:sz="0" w:space="0" w:color="auto"/>
            <w:left w:val="none" w:sz="0" w:space="0" w:color="auto"/>
            <w:bottom w:val="none" w:sz="0" w:space="0" w:color="auto"/>
            <w:right w:val="none" w:sz="0" w:space="0" w:color="auto"/>
          </w:divBdr>
        </w:div>
        <w:div w:id="632056722">
          <w:marLeft w:val="0"/>
          <w:marRight w:val="0"/>
          <w:marTop w:val="0"/>
          <w:marBottom w:val="0"/>
          <w:divBdr>
            <w:top w:val="none" w:sz="0" w:space="0" w:color="auto"/>
            <w:left w:val="none" w:sz="0" w:space="0" w:color="auto"/>
            <w:bottom w:val="none" w:sz="0" w:space="0" w:color="auto"/>
            <w:right w:val="none" w:sz="0" w:space="0" w:color="auto"/>
          </w:divBdr>
        </w:div>
        <w:div w:id="1829975107">
          <w:marLeft w:val="0"/>
          <w:marRight w:val="0"/>
          <w:marTop w:val="0"/>
          <w:marBottom w:val="0"/>
          <w:divBdr>
            <w:top w:val="none" w:sz="0" w:space="0" w:color="auto"/>
            <w:left w:val="none" w:sz="0" w:space="0" w:color="auto"/>
            <w:bottom w:val="none" w:sz="0" w:space="0" w:color="auto"/>
            <w:right w:val="none" w:sz="0" w:space="0" w:color="auto"/>
          </w:divBdr>
        </w:div>
        <w:div w:id="2055422491">
          <w:marLeft w:val="0"/>
          <w:marRight w:val="0"/>
          <w:marTop w:val="0"/>
          <w:marBottom w:val="0"/>
          <w:divBdr>
            <w:top w:val="none" w:sz="0" w:space="0" w:color="auto"/>
            <w:left w:val="none" w:sz="0" w:space="0" w:color="auto"/>
            <w:bottom w:val="none" w:sz="0" w:space="0" w:color="auto"/>
            <w:right w:val="none" w:sz="0" w:space="0" w:color="auto"/>
          </w:divBdr>
        </w:div>
      </w:divsChild>
    </w:div>
    <w:div w:id="764574337">
      <w:bodyDiv w:val="1"/>
      <w:marLeft w:val="0"/>
      <w:marRight w:val="0"/>
      <w:marTop w:val="0"/>
      <w:marBottom w:val="0"/>
      <w:divBdr>
        <w:top w:val="none" w:sz="0" w:space="0" w:color="auto"/>
        <w:left w:val="none" w:sz="0" w:space="0" w:color="auto"/>
        <w:bottom w:val="none" w:sz="0" w:space="0" w:color="auto"/>
        <w:right w:val="none" w:sz="0" w:space="0" w:color="auto"/>
      </w:divBdr>
    </w:div>
    <w:div w:id="107944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omaha.edu/registrar/students/before-you-enroll/transfer-credit/guided-pathways/index.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unoasadvising@unomaha.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ccneb.edu/Current-Students/Transfer-Center/Transfer-Information-by-School/Schools-Colleges-and-Universities/University-of-Nebraska-Omaha" TargetMode="External"/><Relationship Id="rId5" Type="http://schemas.openxmlformats.org/officeDocument/2006/relationships/numbering" Target="numbering.xml"/><Relationship Id="rId15" Type="http://schemas.openxmlformats.org/officeDocument/2006/relationships/hyperlink" Target="https://www2.mccneb.edu/student-resources/transfer-cente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mccneb.edu/academic-advising/student-success-teams/afa-trans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ba4058-cbec-4937-9328-2cfabdeda733">
      <Terms xmlns="http://schemas.microsoft.com/office/infopath/2007/PartnerControls"/>
    </lcf76f155ced4ddcb4097134ff3c332f>
    <TaxCatchAll xmlns="efe07f39-d2a5-456c-bcdf-82cf5818c476"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6D8B868E0242C146B63897515CD58A71" ma:contentTypeVersion="21" ma:contentTypeDescription="Create a new document." ma:contentTypeScope="" ma:versionID="acaf2ae74b547a07c34add1613baa155">
  <xsd:schema xmlns:xsd="http://www.w3.org/2001/XMLSchema" xmlns:xs="http://www.w3.org/2001/XMLSchema" xmlns:p="http://schemas.microsoft.com/office/2006/metadata/properties" xmlns:ns2="7dba4058-cbec-4937-9328-2cfabdeda733" xmlns:ns3="efe07f39-d2a5-456c-bcdf-82cf5818c476" targetNamespace="http://schemas.microsoft.com/office/2006/metadata/properties" ma:root="true" ma:fieldsID="80a998071cefec5e24541900f0cdcb66" ns2:_="" ns3:_="">
    <xsd:import namespace="7dba4058-cbec-4937-9328-2cfabdeda733"/>
    <xsd:import namespace="efe07f39-d2a5-456c-bcdf-82cf5818c4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a4058-cbec-4937-9328-2cfabdeda73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description="" ma:hidden="true" ma:internalName="MediaServiceDateTaken" ma:readOnly="true">
      <xsd:simpleType>
        <xsd:restriction base="dms:Text"/>
      </xsd:simpleType>
    </xsd:element>
    <xsd:element name="MediaLengthInSeconds" ma:index="7" nillable="true" ma:displayName="MediaLengthInSeconds" ma:description="" ma:internalName="MediaLengthInSeconds" ma:readOnly="true">
      <xsd:simpleType>
        <xsd:restriction base="dms:Unknow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e07f39-d2a5-456c-bcdf-82cf5818c47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b7f0a6b-22f8-4d7e-972e-b1b8e13a1a47}" ma:internalName="TaxCatchAll" ma:showField="CatchAllData" ma:web="efe07f39-d2a5-456c-bcdf-82cf5818c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F3D46-46D0-44EC-95D9-C7CDA58E317E}">
  <ds:schemaRefs>
    <ds:schemaRef ds:uri="http://schemas.microsoft.com/office/2006/metadata/properties"/>
    <ds:schemaRef ds:uri="http://schemas.microsoft.com/office/infopath/2007/PartnerControls"/>
    <ds:schemaRef ds:uri="7dba4058-cbec-4937-9328-2cfabdeda733"/>
    <ds:schemaRef ds:uri="efe07f39-d2a5-456c-bcdf-82cf5818c476"/>
  </ds:schemaRefs>
</ds:datastoreItem>
</file>

<file path=customXml/itemProps2.xml><?xml version="1.0" encoding="utf-8"?>
<ds:datastoreItem xmlns:ds="http://schemas.openxmlformats.org/officeDocument/2006/customXml" ds:itemID="{DBF752D9-77B8-4E80-87E1-1CA6F4635E0D}">
  <ds:schemaRefs>
    <ds:schemaRef ds:uri="http://schemas.microsoft.com/sharepoint/v3/contenttype/forms"/>
  </ds:schemaRefs>
</ds:datastoreItem>
</file>

<file path=customXml/itemProps3.xml><?xml version="1.0" encoding="utf-8"?>
<ds:datastoreItem xmlns:ds="http://schemas.openxmlformats.org/officeDocument/2006/customXml" ds:itemID="{8A67613C-1125-4628-A6CE-E96752539E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a4058-cbec-4937-9328-2cfabdeda733"/>
    <ds:schemaRef ds:uri="efe07f39-d2a5-456c-bcdf-82cf5818c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B0BA8-E0C4-46A6-B4BF-46C7B3D29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5071</Characters>
  <Application>Microsoft Office Word</Application>
  <DocSecurity>0</DocSecurity>
  <Lines>187</Lines>
  <Paragraphs>139</Paragraphs>
  <ScaleCrop>false</ScaleCrop>
  <Manager/>
  <Company/>
  <LinksUpToDate>false</LinksUpToDate>
  <CharactersWithSpaces>5848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Transfer Guide LATAS to UNO Sec Ed Biology 2025</dc:title>
  <dc:subject/>
  <dc:creator>Brunkhorst, Catherine</dc:creator>
  <cp:keywords/>
  <dc:description/>
  <cp:lastModifiedBy>Susan Stiles</cp:lastModifiedBy>
  <cp:revision>36</cp:revision>
  <cp:lastPrinted>2025-03-06T17:12:00Z</cp:lastPrinted>
  <dcterms:created xsi:type="dcterms:W3CDTF">2025-03-15T14:14:00Z</dcterms:created>
  <dcterms:modified xsi:type="dcterms:W3CDTF">2025-11-05T23:21:00Z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0x0101006D8B868E0242C146B63897515CD58A71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c4f43e08-e214-4e77-9270-83a8ee69f859</vt:lpwstr>
  </property>
</Properties>
</file>