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D26D" w14:textId="30D179CC" w:rsidR="00094BE7" w:rsidRDefault="72B04B9A" w:rsidP="003B6371">
      <w:pPr>
        <w:pStyle w:val="Title"/>
        <w:spacing w:after="120"/>
      </w:pPr>
      <w:r>
        <w:t>Grievance</w:t>
      </w:r>
      <w:r w:rsidR="00CC0AD4">
        <w:t xml:space="preserve"> Resources</w:t>
      </w:r>
    </w:p>
    <w:p w14:paraId="75E0C8D9" w14:textId="1CA4DF74" w:rsidR="00E505A7" w:rsidRPr="008746F6" w:rsidRDefault="00F3258B" w:rsidP="00E505A7">
      <w:pPr>
        <w:rPr>
          <w:sz w:val="24"/>
          <w:szCs w:val="24"/>
        </w:rPr>
      </w:pPr>
      <w:r w:rsidRPr="008746F6">
        <w:rPr>
          <w:sz w:val="24"/>
          <w:szCs w:val="24"/>
        </w:rPr>
        <w:t xml:space="preserve">Faculty may </w:t>
      </w:r>
      <w:r w:rsidR="00E74EEA" w:rsidRPr="008746F6">
        <w:rPr>
          <w:sz w:val="24"/>
          <w:szCs w:val="24"/>
        </w:rPr>
        <w:t xml:space="preserve">encounter situations </w:t>
      </w:r>
      <w:r w:rsidR="00787843" w:rsidRPr="008746F6">
        <w:rPr>
          <w:sz w:val="24"/>
          <w:szCs w:val="24"/>
        </w:rPr>
        <w:t>of dispute</w:t>
      </w:r>
      <w:r w:rsidR="00760296">
        <w:rPr>
          <w:sz w:val="24"/>
          <w:szCs w:val="24"/>
        </w:rPr>
        <w:t>,</w:t>
      </w:r>
      <w:r w:rsidR="00402E72">
        <w:rPr>
          <w:sz w:val="24"/>
          <w:szCs w:val="24"/>
        </w:rPr>
        <w:t xml:space="preserve"> misconduct,</w:t>
      </w:r>
      <w:r w:rsidR="00760296">
        <w:rPr>
          <w:sz w:val="24"/>
          <w:szCs w:val="24"/>
        </w:rPr>
        <w:t xml:space="preserve"> discrimination</w:t>
      </w:r>
      <w:r w:rsidR="00FE2710">
        <w:rPr>
          <w:sz w:val="24"/>
          <w:szCs w:val="24"/>
        </w:rPr>
        <w:t>,</w:t>
      </w:r>
      <w:r w:rsidR="00787843" w:rsidRPr="008746F6">
        <w:rPr>
          <w:sz w:val="24"/>
          <w:szCs w:val="24"/>
        </w:rPr>
        <w:t xml:space="preserve"> or violation of </w:t>
      </w:r>
      <w:r w:rsidR="003874C3">
        <w:rPr>
          <w:sz w:val="24"/>
          <w:szCs w:val="24"/>
        </w:rPr>
        <w:t>negotiated terms and conditions of employment</w:t>
      </w:r>
      <w:r w:rsidR="00247817" w:rsidRPr="008746F6">
        <w:rPr>
          <w:sz w:val="24"/>
          <w:szCs w:val="24"/>
        </w:rPr>
        <w:t xml:space="preserve">. </w:t>
      </w:r>
      <w:r w:rsidR="008E77BA" w:rsidRPr="008746F6">
        <w:rPr>
          <w:sz w:val="24"/>
          <w:szCs w:val="24"/>
        </w:rPr>
        <w:t>It is important to first try and resolve the issue</w:t>
      </w:r>
      <w:r w:rsidR="00986131" w:rsidRPr="008746F6">
        <w:rPr>
          <w:sz w:val="24"/>
          <w:szCs w:val="24"/>
        </w:rPr>
        <w:t xml:space="preserve"> by having a conversation with </w:t>
      </w:r>
      <w:r w:rsidR="00A134D2" w:rsidRPr="008746F6">
        <w:rPr>
          <w:sz w:val="24"/>
          <w:szCs w:val="24"/>
        </w:rPr>
        <w:t xml:space="preserve">appropriate individuals </w:t>
      </w:r>
      <w:r w:rsidR="005A6481" w:rsidRPr="008746F6">
        <w:rPr>
          <w:sz w:val="24"/>
          <w:szCs w:val="24"/>
        </w:rPr>
        <w:t>before filing a formal complaint</w:t>
      </w:r>
      <w:r w:rsidR="00654BC4">
        <w:rPr>
          <w:sz w:val="24"/>
          <w:szCs w:val="24"/>
        </w:rPr>
        <w:t>.</w:t>
      </w:r>
      <w:r w:rsidR="00F51CBE" w:rsidRPr="008746F6">
        <w:rPr>
          <w:sz w:val="24"/>
          <w:szCs w:val="24"/>
        </w:rPr>
        <w:t xml:space="preserve"> </w:t>
      </w:r>
      <w:r w:rsidR="000C0F57">
        <w:rPr>
          <w:sz w:val="24"/>
          <w:szCs w:val="24"/>
        </w:rPr>
        <w:t>However, do n</w:t>
      </w:r>
      <w:r w:rsidR="00FA782A">
        <w:rPr>
          <w:sz w:val="24"/>
          <w:szCs w:val="24"/>
        </w:rPr>
        <w:t>ote that there are certain time limits for g</w:t>
      </w:r>
      <w:r w:rsidR="00FA782A" w:rsidRPr="00D22116">
        <w:rPr>
          <w:sz w:val="24"/>
          <w:szCs w:val="24"/>
        </w:rPr>
        <w:t xml:space="preserve">rievances </w:t>
      </w:r>
      <w:r w:rsidR="00FA782A">
        <w:rPr>
          <w:sz w:val="24"/>
          <w:szCs w:val="24"/>
        </w:rPr>
        <w:t>to</w:t>
      </w:r>
      <w:r w:rsidR="00FA782A" w:rsidRPr="00D22116">
        <w:rPr>
          <w:sz w:val="24"/>
          <w:szCs w:val="24"/>
        </w:rPr>
        <w:t xml:space="preserve"> be filed</w:t>
      </w:r>
      <w:r w:rsidR="00FA782A">
        <w:rPr>
          <w:sz w:val="24"/>
          <w:szCs w:val="24"/>
        </w:rPr>
        <w:t xml:space="preserve"> from the time of occurrence or knowledge of the occurrence.</w:t>
      </w:r>
    </w:p>
    <w:p w14:paraId="4AED5BCB" w14:textId="26CE2839" w:rsidR="005E3D77" w:rsidRDefault="006B42AC" w:rsidP="005E3D7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Options </w:t>
      </w:r>
      <w:r w:rsidR="00AA645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for</w:t>
      </w:r>
      <w:r w:rsidR="005E3D77" w:rsidRPr="003D2A8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consult</w:t>
      </w:r>
      <w:r w:rsidR="00AA645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ation</w:t>
      </w:r>
      <w:r w:rsidR="005E3D7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before filing a grievance</w:t>
      </w:r>
      <w:r w:rsidR="00AA645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</w:p>
    <w:p w14:paraId="0EE74E38" w14:textId="3ED42A09" w:rsidR="005E3D77" w:rsidRPr="0002150D" w:rsidRDefault="00871C2D" w:rsidP="10F2F448">
      <w:pPr>
        <w:pStyle w:val="ListParagraph"/>
        <w:numPr>
          <w:ilvl w:val="0"/>
          <w:numId w:val="3"/>
        </w:numPr>
        <w:ind w:left="1080"/>
        <w:rPr>
          <w:rFonts w:eastAsiaTheme="minorEastAsia"/>
          <w:sz w:val="24"/>
          <w:szCs w:val="24"/>
        </w:rPr>
      </w:pPr>
      <w:hyperlink r:id="rId7">
        <w:r w:rsidR="10F2F448" w:rsidRPr="10F2F448">
          <w:rPr>
            <w:rStyle w:val="Hyperlink"/>
            <w:sz w:val="24"/>
            <w:szCs w:val="24"/>
          </w:rPr>
          <w:t>Ombudsperson</w:t>
        </w:r>
      </w:hyperlink>
      <w:r w:rsidR="10F2F448" w:rsidRPr="10F2F448">
        <w:rPr>
          <w:sz w:val="24"/>
          <w:szCs w:val="24"/>
        </w:rPr>
        <w:t xml:space="preserve">  – all university-related concerns; inquiries are confidential; often a recommended starting point; neutral space where it is safe to discuss conflicts</w:t>
      </w:r>
    </w:p>
    <w:p w14:paraId="5AB07B28" w14:textId="77777777" w:rsidR="005E3D77" w:rsidRDefault="00871C2D" w:rsidP="005E3D7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hyperlink r:id="rId8" w:history="1">
        <w:r w:rsidR="005E3D77" w:rsidRPr="00F46E0F">
          <w:rPr>
            <w:rStyle w:val="Hyperlink"/>
            <w:sz w:val="24"/>
            <w:szCs w:val="24"/>
          </w:rPr>
          <w:t>College Deans</w:t>
        </w:r>
      </w:hyperlink>
      <w:r w:rsidR="005E3D77">
        <w:rPr>
          <w:sz w:val="24"/>
          <w:szCs w:val="24"/>
        </w:rPr>
        <w:t xml:space="preserve"> – College-related concerns</w:t>
      </w:r>
    </w:p>
    <w:p w14:paraId="3F718BF1" w14:textId="77777777" w:rsidR="005E3D77" w:rsidRDefault="005E3D77" w:rsidP="005E3D7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DC5742">
        <w:rPr>
          <w:sz w:val="24"/>
          <w:szCs w:val="24"/>
        </w:rPr>
        <w:t>Department Chairs</w:t>
      </w:r>
      <w:r>
        <w:rPr>
          <w:sz w:val="24"/>
          <w:szCs w:val="24"/>
        </w:rPr>
        <w:t xml:space="preserve"> and/or School </w:t>
      </w:r>
      <w:r w:rsidRPr="00DC5742">
        <w:rPr>
          <w:sz w:val="24"/>
          <w:szCs w:val="24"/>
        </w:rPr>
        <w:t>Directors</w:t>
      </w:r>
      <w:r>
        <w:rPr>
          <w:sz w:val="24"/>
          <w:szCs w:val="24"/>
        </w:rPr>
        <w:t xml:space="preserve"> – Unit-related concerns</w:t>
      </w:r>
    </w:p>
    <w:p w14:paraId="189134CC" w14:textId="66922706" w:rsidR="005E3D77" w:rsidRPr="005F4CD4" w:rsidRDefault="00871C2D" w:rsidP="005E3D7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hyperlink r:id="rId9" w:history="1">
        <w:r w:rsidR="005E3D77" w:rsidRPr="002D58BA">
          <w:rPr>
            <w:rStyle w:val="Hyperlink"/>
            <w:sz w:val="24"/>
            <w:szCs w:val="24"/>
          </w:rPr>
          <w:t>Assistant Vice Chancellor for Faculty Affairs</w:t>
        </w:r>
      </w:hyperlink>
      <w:r w:rsidR="005E3D77">
        <w:rPr>
          <w:sz w:val="24"/>
          <w:szCs w:val="24"/>
        </w:rPr>
        <w:t xml:space="preserve"> – Academic or faculty related HR concerns</w:t>
      </w:r>
    </w:p>
    <w:p w14:paraId="15A334D4" w14:textId="577D740B" w:rsidR="005E3D77" w:rsidRPr="008C1860" w:rsidRDefault="00871C2D" w:rsidP="005E3D7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hyperlink r:id="rId10" w:history="1">
        <w:r w:rsidR="005E3D77" w:rsidRPr="008C1860">
          <w:rPr>
            <w:rStyle w:val="Hyperlink"/>
            <w:sz w:val="24"/>
            <w:szCs w:val="24"/>
          </w:rPr>
          <w:t>Faculty Senate President</w:t>
        </w:r>
      </w:hyperlink>
      <w:r w:rsidR="005E3D77" w:rsidRPr="008C1860">
        <w:rPr>
          <w:sz w:val="24"/>
          <w:szCs w:val="24"/>
        </w:rPr>
        <w:t xml:space="preserve"> – </w:t>
      </w:r>
      <w:r w:rsidR="005E3D77">
        <w:rPr>
          <w:sz w:val="24"/>
          <w:szCs w:val="24"/>
        </w:rPr>
        <w:t xml:space="preserve">General </w:t>
      </w:r>
      <w:r w:rsidR="00F80F13">
        <w:rPr>
          <w:sz w:val="24"/>
          <w:szCs w:val="24"/>
        </w:rPr>
        <w:t xml:space="preserve">faculty </w:t>
      </w:r>
      <w:r w:rsidR="005E3D77">
        <w:rPr>
          <w:sz w:val="24"/>
          <w:szCs w:val="24"/>
        </w:rPr>
        <w:t>concerns</w:t>
      </w:r>
    </w:p>
    <w:p w14:paraId="5E42758B" w14:textId="1BB71957" w:rsidR="005E3D77" w:rsidRDefault="00871C2D" w:rsidP="005E3D7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hyperlink r:id="rId11">
        <w:r w:rsidR="005E3D77" w:rsidRPr="52C3928D">
          <w:rPr>
            <w:rStyle w:val="Hyperlink"/>
            <w:sz w:val="24"/>
            <w:szCs w:val="24"/>
          </w:rPr>
          <w:t>AAUP Grievance Officer</w:t>
        </w:r>
      </w:hyperlink>
      <w:r w:rsidR="005E3D77">
        <w:rPr>
          <w:rStyle w:val="Hyperlink"/>
          <w:sz w:val="24"/>
          <w:szCs w:val="24"/>
        </w:rPr>
        <w:t xml:space="preserve"> </w:t>
      </w:r>
      <w:r w:rsidR="005E3D77" w:rsidRPr="00C35BE4">
        <w:rPr>
          <w:sz w:val="24"/>
          <w:szCs w:val="24"/>
        </w:rPr>
        <w:t>– Collective Bargaining Agreement</w:t>
      </w:r>
      <w:r w:rsidR="005E3D77">
        <w:rPr>
          <w:sz w:val="24"/>
          <w:szCs w:val="24"/>
        </w:rPr>
        <w:t xml:space="preserve"> (CBA)</w:t>
      </w:r>
      <w:r w:rsidR="00C44FA4">
        <w:rPr>
          <w:sz w:val="24"/>
          <w:szCs w:val="24"/>
        </w:rPr>
        <w:t xml:space="preserve">; </w:t>
      </w:r>
      <w:r w:rsidR="00D67E38">
        <w:rPr>
          <w:sz w:val="24"/>
          <w:szCs w:val="24"/>
        </w:rPr>
        <w:t xml:space="preserve">concerns </w:t>
      </w:r>
      <w:r w:rsidR="00BD21F9">
        <w:rPr>
          <w:sz w:val="24"/>
          <w:szCs w:val="24"/>
        </w:rPr>
        <w:t>related to terms and conditions of employmen</w:t>
      </w:r>
      <w:r w:rsidR="00D67E38">
        <w:rPr>
          <w:sz w:val="24"/>
          <w:szCs w:val="24"/>
        </w:rPr>
        <w:t>t</w:t>
      </w:r>
    </w:p>
    <w:p w14:paraId="36A43661" w14:textId="77777777" w:rsidR="005E3D77" w:rsidRDefault="00871C2D" w:rsidP="005E3D7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hyperlink r:id="rId12" w:anchor="Employee%20Relations/Development%20and%20Employment-main" w:history="1">
        <w:r w:rsidR="005E3D77" w:rsidRPr="006470CB">
          <w:rPr>
            <w:rStyle w:val="Hyperlink"/>
            <w:sz w:val="24"/>
            <w:szCs w:val="24"/>
          </w:rPr>
          <w:t>Human Resources Employee Relations</w:t>
        </w:r>
      </w:hyperlink>
      <w:r w:rsidR="005E3D77">
        <w:rPr>
          <w:sz w:val="24"/>
          <w:szCs w:val="24"/>
        </w:rPr>
        <w:t xml:space="preserve"> – HR-related staff concerns </w:t>
      </w:r>
    </w:p>
    <w:p w14:paraId="2A8DAEA3" w14:textId="022D67F2" w:rsidR="005E3D77" w:rsidRPr="008746F6" w:rsidRDefault="00871C2D" w:rsidP="008746F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hyperlink r:id="rId13">
        <w:r w:rsidR="10F2F448" w:rsidRPr="10F2F448">
          <w:rPr>
            <w:rStyle w:val="Hyperlink"/>
            <w:sz w:val="24"/>
            <w:szCs w:val="24"/>
          </w:rPr>
          <w:t>Office of Diversity, Equity, Access and Inclusion (DEAI)</w:t>
        </w:r>
      </w:hyperlink>
      <w:r w:rsidR="10F2F448" w:rsidRPr="10F2F448">
        <w:rPr>
          <w:sz w:val="24"/>
          <w:szCs w:val="24"/>
        </w:rPr>
        <w:t xml:space="preserve">  – concerns related to discrimination or harassment</w:t>
      </w:r>
    </w:p>
    <w:p w14:paraId="721CDD2B" w14:textId="22F96461" w:rsidR="00AF362B" w:rsidRDefault="00357E2B" w:rsidP="00F30A35">
      <w:pPr>
        <w:rPr>
          <w:sz w:val="24"/>
          <w:szCs w:val="24"/>
        </w:rPr>
      </w:pPr>
      <w:r>
        <w:rPr>
          <w:sz w:val="24"/>
          <w:szCs w:val="24"/>
        </w:rPr>
        <w:t>After consultation, i</w:t>
      </w:r>
      <w:r w:rsidR="00AE6DC6" w:rsidRPr="00AE6DC6">
        <w:rPr>
          <w:sz w:val="24"/>
          <w:szCs w:val="24"/>
        </w:rPr>
        <w:t>f the issue remains unresolved then it may be necessary to file a grievance.</w:t>
      </w:r>
      <w:r>
        <w:rPr>
          <w:sz w:val="24"/>
          <w:szCs w:val="24"/>
        </w:rPr>
        <w:t xml:space="preserve"> </w:t>
      </w:r>
      <w:r w:rsidR="00094BE7">
        <w:rPr>
          <w:sz w:val="24"/>
          <w:szCs w:val="24"/>
        </w:rPr>
        <w:t>A g</w:t>
      </w:r>
      <w:r w:rsidR="00094BE7" w:rsidRPr="00094BE7">
        <w:rPr>
          <w:sz w:val="24"/>
          <w:szCs w:val="24"/>
        </w:rPr>
        <w:t>rievance</w:t>
      </w:r>
      <w:r w:rsidR="00094BE7">
        <w:rPr>
          <w:sz w:val="24"/>
          <w:szCs w:val="24"/>
        </w:rPr>
        <w:t xml:space="preserve"> is either</w:t>
      </w:r>
      <w:r w:rsidR="00094BE7" w:rsidRPr="00094BE7">
        <w:rPr>
          <w:sz w:val="24"/>
          <w:szCs w:val="24"/>
        </w:rPr>
        <w:t xml:space="preserve"> a circumstance thought to be unjust or injurious and a ground for complaint, or a statement of complaint against a real or imagined injustice or injury</w:t>
      </w:r>
      <w:r w:rsidR="00F30A35">
        <w:rPr>
          <w:rStyle w:val="FootnoteReference"/>
          <w:sz w:val="24"/>
          <w:szCs w:val="24"/>
        </w:rPr>
        <w:footnoteReference w:id="2"/>
      </w:r>
      <w:r w:rsidR="00094BE7" w:rsidRPr="00094BE7">
        <w:rPr>
          <w:sz w:val="24"/>
          <w:szCs w:val="24"/>
        </w:rPr>
        <w:t>.</w:t>
      </w:r>
      <w:r w:rsidR="00094BE7">
        <w:rPr>
          <w:sz w:val="24"/>
          <w:szCs w:val="24"/>
        </w:rPr>
        <w:t xml:space="preserve"> </w:t>
      </w:r>
      <w:r w:rsidR="00F30A35">
        <w:rPr>
          <w:sz w:val="24"/>
          <w:szCs w:val="24"/>
        </w:rPr>
        <w:t xml:space="preserve">A grievant </w:t>
      </w:r>
      <w:r w:rsidR="0022124A" w:rsidRPr="0022124A">
        <w:rPr>
          <w:sz w:val="24"/>
          <w:szCs w:val="24"/>
        </w:rPr>
        <w:t>who claims a circumstance of grievance exists</w:t>
      </w:r>
      <w:r w:rsidR="0022124A">
        <w:rPr>
          <w:sz w:val="24"/>
          <w:szCs w:val="24"/>
        </w:rPr>
        <w:t xml:space="preserve"> should discuss</w:t>
      </w:r>
      <w:r w:rsidR="0022124A" w:rsidRPr="0022124A">
        <w:rPr>
          <w:sz w:val="24"/>
          <w:szCs w:val="24"/>
        </w:rPr>
        <w:t xml:space="preserve"> and file a statement</w:t>
      </w:r>
      <w:r w:rsidR="0022124A">
        <w:rPr>
          <w:sz w:val="24"/>
          <w:szCs w:val="24"/>
        </w:rPr>
        <w:t xml:space="preserve"> with an appropriate </w:t>
      </w:r>
      <w:r w:rsidR="0022124A" w:rsidRPr="00636E6E">
        <w:rPr>
          <w:b/>
          <w:bCs/>
          <w:sz w:val="24"/>
          <w:szCs w:val="24"/>
          <w:u w:val="single"/>
        </w:rPr>
        <w:t>committee</w:t>
      </w:r>
      <w:r w:rsidR="0022124A">
        <w:rPr>
          <w:sz w:val="24"/>
          <w:szCs w:val="24"/>
        </w:rPr>
        <w:t xml:space="preserve"> or </w:t>
      </w:r>
      <w:r w:rsidR="0022124A" w:rsidRPr="00636E6E">
        <w:rPr>
          <w:b/>
          <w:bCs/>
          <w:sz w:val="24"/>
          <w:szCs w:val="24"/>
          <w:u w:val="single"/>
        </w:rPr>
        <w:t>individual</w:t>
      </w:r>
      <w:r w:rsidR="0022124A">
        <w:rPr>
          <w:sz w:val="24"/>
          <w:szCs w:val="24"/>
        </w:rPr>
        <w:t xml:space="preserve">. </w:t>
      </w:r>
      <w:r w:rsidR="00B8436E" w:rsidRPr="00503DAD">
        <w:rPr>
          <w:sz w:val="24"/>
          <w:szCs w:val="24"/>
        </w:rPr>
        <w:t xml:space="preserve">However, in practice, it may not always be easy to identify </w:t>
      </w:r>
      <w:r w:rsidR="00F9528D">
        <w:rPr>
          <w:sz w:val="24"/>
          <w:szCs w:val="24"/>
        </w:rPr>
        <w:t>where to start</w:t>
      </w:r>
      <w:r w:rsidR="00B8436E" w:rsidRPr="00503DAD">
        <w:rPr>
          <w:sz w:val="24"/>
          <w:szCs w:val="24"/>
        </w:rPr>
        <w:t>.</w:t>
      </w:r>
      <w:r w:rsidR="00D279DA" w:rsidRPr="00503DAD">
        <w:rPr>
          <w:sz w:val="24"/>
          <w:szCs w:val="24"/>
        </w:rPr>
        <w:t xml:space="preserve"> </w:t>
      </w:r>
      <w:r w:rsidR="00695750" w:rsidRPr="00503DAD">
        <w:rPr>
          <w:sz w:val="24"/>
          <w:szCs w:val="24"/>
        </w:rPr>
        <w:t xml:space="preserve">While many options and outlets exist to </w:t>
      </w:r>
      <w:r w:rsidR="004B76BD" w:rsidRPr="00503DAD">
        <w:rPr>
          <w:sz w:val="24"/>
          <w:szCs w:val="24"/>
        </w:rPr>
        <w:t>discus</w:t>
      </w:r>
      <w:r w:rsidR="00E73290">
        <w:rPr>
          <w:sz w:val="24"/>
          <w:szCs w:val="24"/>
        </w:rPr>
        <w:t>s</w:t>
      </w:r>
      <w:r w:rsidR="007B05A4">
        <w:rPr>
          <w:sz w:val="24"/>
          <w:szCs w:val="24"/>
        </w:rPr>
        <w:t xml:space="preserve"> </w:t>
      </w:r>
      <w:r w:rsidR="00695750" w:rsidRPr="00503DAD">
        <w:rPr>
          <w:sz w:val="24"/>
          <w:szCs w:val="24"/>
        </w:rPr>
        <w:t xml:space="preserve">a grievance, </w:t>
      </w:r>
      <w:r w:rsidR="00B65579" w:rsidRPr="00503DAD">
        <w:rPr>
          <w:sz w:val="24"/>
          <w:szCs w:val="24"/>
        </w:rPr>
        <w:t xml:space="preserve">the official statement of </w:t>
      </w:r>
      <w:r w:rsidR="00F85FDD">
        <w:rPr>
          <w:sz w:val="24"/>
          <w:szCs w:val="24"/>
        </w:rPr>
        <w:t xml:space="preserve">a </w:t>
      </w:r>
      <w:r w:rsidR="00B65579" w:rsidRPr="00503DAD">
        <w:rPr>
          <w:sz w:val="24"/>
          <w:szCs w:val="24"/>
        </w:rPr>
        <w:t xml:space="preserve">complaint can only be </w:t>
      </w:r>
      <w:r w:rsidR="00A87CCB" w:rsidRPr="00503DAD">
        <w:rPr>
          <w:sz w:val="24"/>
          <w:szCs w:val="24"/>
        </w:rPr>
        <w:t>filed and pursued</w:t>
      </w:r>
      <w:r w:rsidR="00B65579" w:rsidRPr="00503DAD">
        <w:rPr>
          <w:sz w:val="24"/>
          <w:szCs w:val="24"/>
        </w:rPr>
        <w:t xml:space="preserve"> </w:t>
      </w:r>
      <w:r w:rsidR="00F85FDD">
        <w:rPr>
          <w:sz w:val="24"/>
          <w:szCs w:val="24"/>
        </w:rPr>
        <w:t>in</w:t>
      </w:r>
      <w:r w:rsidR="00B65579" w:rsidRPr="00503DAD">
        <w:rPr>
          <w:sz w:val="24"/>
          <w:szCs w:val="24"/>
        </w:rPr>
        <w:t xml:space="preserve"> one place. </w:t>
      </w:r>
    </w:p>
    <w:p w14:paraId="75066168" w14:textId="5DD9665A" w:rsidR="00AF0CE2" w:rsidRPr="00253BF7" w:rsidRDefault="4DC6C7A7" w:rsidP="00253B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53BF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Where to file a grievance?</w:t>
      </w:r>
    </w:p>
    <w:p w14:paraId="3EC90CF4" w14:textId="1B6A3AAB" w:rsidR="004F6AAA" w:rsidRPr="00312C6C" w:rsidRDefault="004F6AAA" w:rsidP="00C14129">
      <w:pPr>
        <w:ind w:left="360"/>
        <w:rPr>
          <w:b/>
          <w:bCs/>
          <w:sz w:val="24"/>
          <w:szCs w:val="24"/>
        </w:rPr>
      </w:pPr>
      <w:r w:rsidRPr="00312C6C">
        <w:rPr>
          <w:b/>
          <w:bCs/>
          <w:sz w:val="24"/>
          <w:szCs w:val="24"/>
        </w:rPr>
        <w:t>Academic Freedom and Tenure</w:t>
      </w:r>
    </w:p>
    <w:p w14:paraId="546A6ED0" w14:textId="3BE1D861" w:rsidR="000F5F55" w:rsidRPr="004F6AAA" w:rsidRDefault="5D352551" w:rsidP="00C1412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5D352551">
        <w:rPr>
          <w:sz w:val="24"/>
          <w:szCs w:val="24"/>
        </w:rPr>
        <w:t xml:space="preserve">Any grievance which constitutes an allegation that </w:t>
      </w:r>
      <w:r w:rsidR="009C506A">
        <w:rPr>
          <w:sz w:val="24"/>
          <w:szCs w:val="24"/>
        </w:rPr>
        <w:t xml:space="preserve">an </w:t>
      </w:r>
      <w:r w:rsidRPr="5D352551">
        <w:rPr>
          <w:sz w:val="24"/>
          <w:szCs w:val="24"/>
        </w:rPr>
        <w:t xml:space="preserve">action taken, or threatened, violates the </w:t>
      </w:r>
      <w:proofErr w:type="spellStart"/>
      <w:r w:rsidRPr="5D352551">
        <w:rPr>
          <w:sz w:val="24"/>
          <w:szCs w:val="24"/>
        </w:rPr>
        <w:t>grievant’s</w:t>
      </w:r>
      <w:proofErr w:type="spellEnd"/>
      <w:r w:rsidRPr="5D352551">
        <w:rPr>
          <w:sz w:val="24"/>
          <w:szCs w:val="24"/>
        </w:rPr>
        <w:t xml:space="preserve"> academic freedom or </w:t>
      </w:r>
      <w:r w:rsidR="00220D4A">
        <w:rPr>
          <w:sz w:val="24"/>
          <w:szCs w:val="24"/>
        </w:rPr>
        <w:t xml:space="preserve">their </w:t>
      </w:r>
      <w:r w:rsidRPr="5D352551">
        <w:rPr>
          <w:sz w:val="24"/>
          <w:szCs w:val="24"/>
        </w:rPr>
        <w:t>academic tenure</w:t>
      </w:r>
      <w:r w:rsidR="00220D4A">
        <w:rPr>
          <w:sz w:val="24"/>
          <w:szCs w:val="24"/>
        </w:rPr>
        <w:t>,</w:t>
      </w:r>
      <w:r w:rsidRPr="5D352551">
        <w:rPr>
          <w:sz w:val="24"/>
          <w:szCs w:val="24"/>
        </w:rPr>
        <w:t xml:space="preserve"> can be filed with the </w:t>
      </w:r>
      <w:hyperlink r:id="rId14">
        <w:r w:rsidRPr="5D352551">
          <w:rPr>
            <w:rStyle w:val="Hyperlink"/>
            <w:b/>
            <w:bCs/>
            <w:sz w:val="24"/>
            <w:szCs w:val="24"/>
          </w:rPr>
          <w:t>Faculty Senate – Academic Freedom and Tenure Committee</w:t>
        </w:r>
      </w:hyperlink>
      <w:r w:rsidRPr="5D352551">
        <w:rPr>
          <w:sz w:val="24"/>
          <w:szCs w:val="24"/>
        </w:rPr>
        <w:t xml:space="preserve">. Grievances involving academic freedom and tenure may also concern </w:t>
      </w:r>
      <w:r w:rsidR="0035747A">
        <w:rPr>
          <w:sz w:val="24"/>
          <w:szCs w:val="24"/>
        </w:rPr>
        <w:t xml:space="preserve">the </w:t>
      </w:r>
      <w:r w:rsidRPr="5D352551">
        <w:rPr>
          <w:sz w:val="24"/>
          <w:szCs w:val="24"/>
        </w:rPr>
        <w:t xml:space="preserve">terms of the </w:t>
      </w:r>
      <w:hyperlink r:id="rId15" w:history="1">
        <w:r w:rsidRPr="006332BE">
          <w:rPr>
            <w:rStyle w:val="Hyperlink"/>
            <w:sz w:val="24"/>
            <w:szCs w:val="24"/>
          </w:rPr>
          <w:t xml:space="preserve">collective </w:t>
        </w:r>
        <w:r w:rsidRPr="006332BE">
          <w:rPr>
            <w:rStyle w:val="Hyperlink"/>
            <w:sz w:val="24"/>
            <w:szCs w:val="24"/>
          </w:rPr>
          <w:lastRenderedPageBreak/>
          <w:t>bargaining agreement</w:t>
        </w:r>
      </w:hyperlink>
      <w:r w:rsidRPr="5D352551">
        <w:rPr>
          <w:sz w:val="24"/>
          <w:szCs w:val="24"/>
        </w:rPr>
        <w:t>. In such cases</w:t>
      </w:r>
      <w:r w:rsidR="0035747A">
        <w:rPr>
          <w:sz w:val="24"/>
          <w:szCs w:val="24"/>
        </w:rPr>
        <w:t>,</w:t>
      </w:r>
      <w:r w:rsidRPr="5D352551">
        <w:rPr>
          <w:sz w:val="24"/>
          <w:szCs w:val="24"/>
        </w:rPr>
        <w:t xml:space="preserve"> consult</w:t>
      </w:r>
      <w:r w:rsidR="65F0322A" w:rsidRPr="65F0322A">
        <w:rPr>
          <w:sz w:val="24"/>
          <w:szCs w:val="24"/>
        </w:rPr>
        <w:t xml:space="preserve"> with</w:t>
      </w:r>
      <w:r w:rsidRPr="5D352551">
        <w:rPr>
          <w:sz w:val="24"/>
          <w:szCs w:val="24"/>
        </w:rPr>
        <w:t xml:space="preserve"> the </w:t>
      </w:r>
      <w:hyperlink r:id="rId16" w:history="1">
        <w:r w:rsidRPr="004B3542">
          <w:rPr>
            <w:rStyle w:val="Hyperlink"/>
            <w:b/>
            <w:bCs/>
            <w:sz w:val="24"/>
            <w:szCs w:val="24"/>
          </w:rPr>
          <w:t>AAUP grievance officer</w:t>
        </w:r>
      </w:hyperlink>
      <w:r w:rsidRPr="5D352551">
        <w:rPr>
          <w:sz w:val="24"/>
          <w:szCs w:val="24"/>
        </w:rPr>
        <w:t xml:space="preserve"> before filing</w:t>
      </w:r>
      <w:r w:rsidR="009C506A">
        <w:rPr>
          <w:sz w:val="24"/>
          <w:szCs w:val="24"/>
        </w:rPr>
        <w:t xml:space="preserve"> a grievance</w:t>
      </w:r>
      <w:r w:rsidRPr="5D352551">
        <w:rPr>
          <w:sz w:val="24"/>
          <w:szCs w:val="24"/>
        </w:rPr>
        <w:t>.</w:t>
      </w:r>
    </w:p>
    <w:p w14:paraId="624B4093" w14:textId="1195C05F" w:rsidR="004F6AAA" w:rsidRPr="00312C6C" w:rsidRDefault="00515D55" w:rsidP="00C14129">
      <w:pPr>
        <w:ind w:left="360"/>
        <w:rPr>
          <w:b/>
          <w:bCs/>
          <w:sz w:val="24"/>
          <w:szCs w:val="24"/>
        </w:rPr>
      </w:pPr>
      <w:r w:rsidRPr="00515D55">
        <w:rPr>
          <w:b/>
          <w:bCs/>
          <w:sz w:val="24"/>
          <w:szCs w:val="24"/>
        </w:rPr>
        <w:t>Collective Bargaining Agreement</w:t>
      </w:r>
      <w:r w:rsidRPr="00515D55" w:rsidDel="00515D55">
        <w:rPr>
          <w:b/>
          <w:bCs/>
          <w:sz w:val="24"/>
          <w:szCs w:val="24"/>
        </w:rPr>
        <w:t xml:space="preserve"> </w:t>
      </w:r>
      <w:r w:rsidR="004F6AAA" w:rsidRPr="00312C6C">
        <w:rPr>
          <w:b/>
          <w:bCs/>
          <w:sz w:val="24"/>
          <w:szCs w:val="24"/>
        </w:rPr>
        <w:t>Violations</w:t>
      </w:r>
    </w:p>
    <w:p w14:paraId="5466E258" w14:textId="7C2605D4" w:rsidR="008D6FE4" w:rsidRDefault="5D352551" w:rsidP="00C1412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5D352551">
        <w:rPr>
          <w:sz w:val="24"/>
          <w:szCs w:val="24"/>
        </w:rPr>
        <w:t xml:space="preserve">If a grievance involves a dispute concerning the interpretation and/or application and/or alleged violation of </w:t>
      </w:r>
      <w:r w:rsidR="00476BA6">
        <w:rPr>
          <w:sz w:val="24"/>
          <w:szCs w:val="24"/>
        </w:rPr>
        <w:t xml:space="preserve">a </w:t>
      </w:r>
      <w:r w:rsidRPr="5D352551">
        <w:rPr>
          <w:sz w:val="24"/>
          <w:szCs w:val="24"/>
        </w:rPr>
        <w:t xml:space="preserve">specific term or provision in the </w:t>
      </w:r>
      <w:hyperlink r:id="rId17" w:history="1">
        <w:r w:rsidRPr="006332BE">
          <w:rPr>
            <w:rStyle w:val="Hyperlink"/>
            <w:sz w:val="24"/>
            <w:szCs w:val="24"/>
          </w:rPr>
          <w:t>collective bargaining agreement</w:t>
        </w:r>
      </w:hyperlink>
      <w:r w:rsidRPr="5D352551">
        <w:rPr>
          <w:sz w:val="24"/>
          <w:szCs w:val="24"/>
        </w:rPr>
        <w:t xml:space="preserve">, </w:t>
      </w:r>
      <w:r w:rsidR="00E52A66">
        <w:rPr>
          <w:sz w:val="24"/>
          <w:szCs w:val="24"/>
        </w:rPr>
        <w:t xml:space="preserve">which include negotiated terms and conditions of employment, </w:t>
      </w:r>
      <w:r w:rsidRPr="5D352551">
        <w:rPr>
          <w:sz w:val="24"/>
          <w:szCs w:val="24"/>
        </w:rPr>
        <w:t xml:space="preserve">then </w:t>
      </w:r>
      <w:r w:rsidR="00E73076">
        <w:rPr>
          <w:sz w:val="24"/>
          <w:szCs w:val="24"/>
        </w:rPr>
        <w:t>contact</w:t>
      </w:r>
      <w:r w:rsidR="00E73076" w:rsidRPr="5D352551">
        <w:rPr>
          <w:sz w:val="24"/>
          <w:szCs w:val="24"/>
        </w:rPr>
        <w:t xml:space="preserve"> </w:t>
      </w:r>
      <w:r w:rsidRPr="5D352551">
        <w:rPr>
          <w:sz w:val="24"/>
          <w:szCs w:val="24"/>
        </w:rPr>
        <w:t xml:space="preserve">the </w:t>
      </w:r>
      <w:hyperlink r:id="rId18">
        <w:r w:rsidRPr="5D352551">
          <w:rPr>
            <w:rStyle w:val="Hyperlink"/>
            <w:b/>
            <w:bCs/>
            <w:sz w:val="24"/>
            <w:szCs w:val="24"/>
          </w:rPr>
          <w:t>AAUP Grievance Officer</w:t>
        </w:r>
      </w:hyperlink>
      <w:r w:rsidRPr="5D352551">
        <w:rPr>
          <w:sz w:val="24"/>
          <w:szCs w:val="24"/>
        </w:rPr>
        <w:t xml:space="preserve">. </w:t>
      </w:r>
      <w:r w:rsidR="00476BA6">
        <w:rPr>
          <w:sz w:val="24"/>
          <w:szCs w:val="24"/>
        </w:rPr>
        <w:t>A formal</w:t>
      </w:r>
      <w:r w:rsidRPr="5D352551">
        <w:rPr>
          <w:sz w:val="24"/>
          <w:szCs w:val="24"/>
        </w:rPr>
        <w:t xml:space="preserve"> grievance must be filed within 60 days of the problem occurring</w:t>
      </w:r>
      <w:r w:rsidR="008A4885">
        <w:rPr>
          <w:sz w:val="24"/>
          <w:szCs w:val="24"/>
        </w:rPr>
        <w:t xml:space="preserve"> </w:t>
      </w:r>
      <w:r w:rsidR="008A4885" w:rsidRPr="003A7174">
        <w:rPr>
          <w:sz w:val="24"/>
          <w:szCs w:val="24"/>
        </w:rPr>
        <w:t xml:space="preserve">or the date on which the grievant knew or reasonably should have known of </w:t>
      </w:r>
      <w:r w:rsidR="008A4885">
        <w:rPr>
          <w:sz w:val="24"/>
          <w:szCs w:val="24"/>
        </w:rPr>
        <w:t>the problem</w:t>
      </w:r>
      <w:r w:rsidR="008A4885" w:rsidRPr="003A7174">
        <w:rPr>
          <w:sz w:val="24"/>
          <w:szCs w:val="24"/>
        </w:rPr>
        <w:t xml:space="preserve"> if the date is later.</w:t>
      </w:r>
    </w:p>
    <w:p w14:paraId="0839550B" w14:textId="379989EE" w:rsidR="004F6AAA" w:rsidRPr="003D664F" w:rsidRDefault="005564EB" w:rsidP="00C14129">
      <w:pPr>
        <w:ind w:left="360"/>
        <w:rPr>
          <w:b/>
          <w:bCs/>
          <w:sz w:val="24"/>
          <w:szCs w:val="24"/>
        </w:rPr>
      </w:pPr>
      <w:r w:rsidRPr="003D664F">
        <w:rPr>
          <w:b/>
          <w:bCs/>
          <w:sz w:val="24"/>
          <w:szCs w:val="24"/>
        </w:rPr>
        <w:t>Professional</w:t>
      </w:r>
      <w:r w:rsidR="00322511" w:rsidRPr="003D664F">
        <w:rPr>
          <w:b/>
          <w:bCs/>
          <w:sz w:val="24"/>
          <w:szCs w:val="24"/>
        </w:rPr>
        <w:t>/Scientific</w:t>
      </w:r>
      <w:r w:rsidRPr="003D664F">
        <w:rPr>
          <w:b/>
          <w:bCs/>
          <w:sz w:val="24"/>
          <w:szCs w:val="24"/>
        </w:rPr>
        <w:t xml:space="preserve"> Misconduct</w:t>
      </w:r>
    </w:p>
    <w:p w14:paraId="294E9F5F" w14:textId="169A55FE" w:rsidR="008650D6" w:rsidRDefault="008650D6" w:rsidP="00C1412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If your grievance</w:t>
      </w:r>
      <w:r w:rsidR="00E7459E">
        <w:rPr>
          <w:sz w:val="24"/>
          <w:szCs w:val="24"/>
        </w:rPr>
        <w:t xml:space="preserve"> charg</w:t>
      </w:r>
      <w:r w:rsidR="00D514AD">
        <w:rPr>
          <w:sz w:val="24"/>
          <w:szCs w:val="24"/>
        </w:rPr>
        <w:t>es</w:t>
      </w:r>
      <w:r w:rsidR="00E7459E">
        <w:rPr>
          <w:sz w:val="24"/>
          <w:szCs w:val="24"/>
        </w:rPr>
        <w:t xml:space="preserve"> </w:t>
      </w:r>
      <w:r w:rsidR="00D514AD">
        <w:rPr>
          <w:sz w:val="24"/>
          <w:szCs w:val="24"/>
        </w:rPr>
        <w:t>a</w:t>
      </w:r>
      <w:r w:rsidR="00E7459E">
        <w:rPr>
          <w:sz w:val="24"/>
          <w:szCs w:val="24"/>
        </w:rPr>
        <w:t xml:space="preserve"> </w:t>
      </w:r>
      <w:r w:rsidR="00ED3649" w:rsidRPr="00ED3649">
        <w:rPr>
          <w:sz w:val="24"/>
          <w:szCs w:val="24"/>
        </w:rPr>
        <w:t>member of the professional staff</w:t>
      </w:r>
      <w:r w:rsidR="00D86589">
        <w:rPr>
          <w:sz w:val="24"/>
          <w:szCs w:val="24"/>
        </w:rPr>
        <w:t xml:space="preserve"> of </w:t>
      </w:r>
      <w:r w:rsidR="00B95696" w:rsidRPr="00740C17">
        <w:rPr>
          <w:sz w:val="24"/>
          <w:szCs w:val="24"/>
        </w:rPr>
        <w:t>professional or scientific misconduct</w:t>
      </w:r>
      <w:r w:rsidR="00FA58C9">
        <w:rPr>
          <w:sz w:val="24"/>
          <w:szCs w:val="24"/>
        </w:rPr>
        <w:t>, the</w:t>
      </w:r>
      <w:r w:rsidR="00581666">
        <w:rPr>
          <w:sz w:val="24"/>
          <w:szCs w:val="24"/>
        </w:rPr>
        <w:t xml:space="preserve">n </w:t>
      </w:r>
      <w:r w:rsidR="00974FD8">
        <w:rPr>
          <w:sz w:val="24"/>
          <w:szCs w:val="24"/>
        </w:rPr>
        <w:t>file it</w:t>
      </w:r>
      <w:r w:rsidR="00581666">
        <w:rPr>
          <w:sz w:val="24"/>
          <w:szCs w:val="24"/>
        </w:rPr>
        <w:t xml:space="preserve"> with the </w:t>
      </w:r>
      <w:r w:rsidR="00B95696">
        <w:rPr>
          <w:sz w:val="24"/>
          <w:szCs w:val="24"/>
        </w:rPr>
        <w:t>Chairperson</w:t>
      </w:r>
      <w:r w:rsidR="0011486A">
        <w:rPr>
          <w:sz w:val="24"/>
          <w:szCs w:val="24"/>
        </w:rPr>
        <w:t xml:space="preserve"> of the </w:t>
      </w:r>
      <w:hyperlink r:id="rId19">
        <w:r w:rsidR="654930E2" w:rsidRPr="654930E2">
          <w:rPr>
            <w:rStyle w:val="Hyperlink"/>
            <w:b/>
            <w:bCs/>
            <w:sz w:val="24"/>
            <w:szCs w:val="24"/>
          </w:rPr>
          <w:t>Faculty Senate – Professional Conduct Committee</w:t>
        </w:r>
      </w:hyperlink>
      <w:r w:rsidR="654930E2" w:rsidRPr="654930E2">
        <w:rPr>
          <w:sz w:val="24"/>
          <w:szCs w:val="24"/>
        </w:rPr>
        <w:t>.</w:t>
      </w:r>
      <w:r w:rsidR="00581666">
        <w:rPr>
          <w:sz w:val="24"/>
          <w:szCs w:val="24"/>
        </w:rPr>
        <w:t xml:space="preserve"> </w:t>
      </w:r>
    </w:p>
    <w:p w14:paraId="306B7D8D" w14:textId="08C414BC" w:rsidR="00223965" w:rsidRDefault="00BA13ED" w:rsidP="005D72E9">
      <w:pPr>
        <w:ind w:left="360"/>
        <w:rPr>
          <w:b/>
          <w:bCs/>
          <w:sz w:val="24"/>
          <w:szCs w:val="24"/>
        </w:rPr>
      </w:pPr>
      <w:r w:rsidRPr="00BA13ED">
        <w:rPr>
          <w:b/>
          <w:bCs/>
          <w:sz w:val="24"/>
          <w:szCs w:val="24"/>
        </w:rPr>
        <w:t xml:space="preserve">Diversity, Equity, </w:t>
      </w:r>
      <w:proofErr w:type="gramStart"/>
      <w:r w:rsidRPr="00BA13ED">
        <w:rPr>
          <w:b/>
          <w:bCs/>
          <w:sz w:val="24"/>
          <w:szCs w:val="24"/>
        </w:rPr>
        <w:t>Access</w:t>
      </w:r>
      <w:proofErr w:type="gramEnd"/>
      <w:r w:rsidRPr="00BA13ED">
        <w:rPr>
          <w:b/>
          <w:bCs/>
          <w:sz w:val="24"/>
          <w:szCs w:val="24"/>
        </w:rPr>
        <w:t xml:space="preserve"> and Inclusion</w:t>
      </w:r>
    </w:p>
    <w:p w14:paraId="68F075E9" w14:textId="59BA9E16" w:rsidR="00322511" w:rsidRPr="00740C17" w:rsidRDefault="00996E90" w:rsidP="008746F6">
      <w:pPr>
        <w:ind w:left="360" w:firstLine="360"/>
        <w:rPr>
          <w:b/>
          <w:bCs/>
          <w:sz w:val="24"/>
          <w:szCs w:val="24"/>
        </w:rPr>
      </w:pPr>
      <w:r w:rsidRPr="00740C17">
        <w:rPr>
          <w:b/>
          <w:bCs/>
          <w:sz w:val="24"/>
          <w:szCs w:val="24"/>
        </w:rPr>
        <w:t xml:space="preserve">Sexual misconduct </w:t>
      </w:r>
      <w:r w:rsidR="00191361">
        <w:rPr>
          <w:b/>
          <w:bCs/>
          <w:sz w:val="24"/>
          <w:szCs w:val="24"/>
        </w:rPr>
        <w:t>or sex-based discrimination</w:t>
      </w:r>
    </w:p>
    <w:p w14:paraId="6274A808" w14:textId="23FB1D5E" w:rsidR="00223965" w:rsidRPr="008746F6" w:rsidRDefault="000B0FF5" w:rsidP="00C309CE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If you</w:t>
      </w:r>
      <w:r w:rsidR="005D5A0A">
        <w:rPr>
          <w:sz w:val="24"/>
          <w:szCs w:val="24"/>
        </w:rPr>
        <w:t xml:space="preserve">r grievance is about </w:t>
      </w:r>
      <w:r w:rsidR="005D5A0A" w:rsidRPr="005D5A0A">
        <w:rPr>
          <w:sz w:val="24"/>
          <w:szCs w:val="24"/>
        </w:rPr>
        <w:t xml:space="preserve">sexual misconduct or discrimination </w:t>
      </w:r>
      <w:r w:rsidR="00AB0BAB">
        <w:rPr>
          <w:sz w:val="24"/>
          <w:szCs w:val="24"/>
        </w:rPr>
        <w:t>on the basis of sex/gender</w:t>
      </w:r>
      <w:r w:rsidR="004767DA">
        <w:rPr>
          <w:sz w:val="24"/>
          <w:szCs w:val="24"/>
        </w:rPr>
        <w:t xml:space="preserve"> </w:t>
      </w:r>
      <w:r w:rsidR="005D5A0A" w:rsidRPr="005D5A0A">
        <w:rPr>
          <w:sz w:val="24"/>
          <w:szCs w:val="24"/>
        </w:rPr>
        <w:t>at UNO</w:t>
      </w:r>
      <w:r w:rsidR="005D5A0A">
        <w:rPr>
          <w:sz w:val="24"/>
          <w:szCs w:val="24"/>
        </w:rPr>
        <w:t xml:space="preserve">, then </w:t>
      </w:r>
      <w:r w:rsidR="00740C17">
        <w:rPr>
          <w:sz w:val="24"/>
          <w:szCs w:val="24"/>
        </w:rPr>
        <w:t>report it</w:t>
      </w:r>
      <w:r w:rsidR="005D5A0A">
        <w:rPr>
          <w:sz w:val="24"/>
          <w:szCs w:val="24"/>
        </w:rPr>
        <w:t xml:space="preserve"> </w:t>
      </w:r>
      <w:r w:rsidR="00740C17">
        <w:rPr>
          <w:sz w:val="24"/>
          <w:szCs w:val="24"/>
        </w:rPr>
        <w:t>to</w:t>
      </w:r>
      <w:r w:rsidR="005D5A0A">
        <w:rPr>
          <w:sz w:val="24"/>
          <w:szCs w:val="24"/>
        </w:rPr>
        <w:t xml:space="preserve"> the </w:t>
      </w:r>
      <w:hyperlink r:id="rId20">
        <w:r w:rsidR="52318553" w:rsidRPr="52318553">
          <w:rPr>
            <w:rStyle w:val="Hyperlink"/>
            <w:b/>
            <w:bCs/>
            <w:sz w:val="24"/>
            <w:szCs w:val="24"/>
          </w:rPr>
          <w:t>Title IX Coordinator</w:t>
        </w:r>
      </w:hyperlink>
      <w:r w:rsidR="52318553" w:rsidRPr="52318553">
        <w:rPr>
          <w:sz w:val="24"/>
          <w:szCs w:val="24"/>
        </w:rPr>
        <w:t>.</w:t>
      </w:r>
      <w:r w:rsidR="005D5A0A">
        <w:rPr>
          <w:sz w:val="24"/>
          <w:szCs w:val="24"/>
        </w:rPr>
        <w:t xml:space="preserve">  </w:t>
      </w:r>
    </w:p>
    <w:p w14:paraId="3C06E9DA" w14:textId="0E7F7759" w:rsidR="00223965" w:rsidRPr="008746F6" w:rsidRDefault="00C309CE" w:rsidP="008746F6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Accommodations, </w:t>
      </w:r>
      <w:r w:rsidR="00223965">
        <w:rPr>
          <w:b/>
          <w:bCs/>
          <w:sz w:val="24"/>
          <w:szCs w:val="24"/>
        </w:rPr>
        <w:t>D</w:t>
      </w:r>
      <w:r w:rsidR="00223965" w:rsidRPr="008746F6">
        <w:rPr>
          <w:b/>
          <w:bCs/>
          <w:sz w:val="24"/>
          <w:szCs w:val="24"/>
        </w:rPr>
        <w:t>iscrimination</w:t>
      </w:r>
      <w:r w:rsidR="007C4545">
        <w:rPr>
          <w:b/>
          <w:bCs/>
          <w:sz w:val="24"/>
          <w:szCs w:val="24"/>
        </w:rPr>
        <w:t xml:space="preserve"> or </w:t>
      </w:r>
      <w:r w:rsidR="00CD66FD">
        <w:rPr>
          <w:b/>
          <w:bCs/>
          <w:sz w:val="24"/>
          <w:szCs w:val="24"/>
        </w:rPr>
        <w:t>Harassment</w:t>
      </w:r>
    </w:p>
    <w:p w14:paraId="6917E65A" w14:textId="49727C06" w:rsidR="005C2C4E" w:rsidRPr="00253BF7" w:rsidRDefault="00CD66FD" w:rsidP="00253BF7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CD66FD">
        <w:rPr>
          <w:sz w:val="24"/>
          <w:szCs w:val="24"/>
        </w:rPr>
        <w:t xml:space="preserve">If your grievance is about </w:t>
      </w:r>
      <w:r w:rsidR="00C309CE">
        <w:rPr>
          <w:sz w:val="24"/>
          <w:szCs w:val="24"/>
        </w:rPr>
        <w:t xml:space="preserve">accommodations, </w:t>
      </w:r>
      <w:r w:rsidRPr="00CD66FD">
        <w:rPr>
          <w:sz w:val="24"/>
          <w:szCs w:val="24"/>
        </w:rPr>
        <w:t>discrimination</w:t>
      </w:r>
      <w:r w:rsidR="0078425E">
        <w:rPr>
          <w:sz w:val="24"/>
          <w:szCs w:val="24"/>
        </w:rPr>
        <w:t>,</w:t>
      </w:r>
      <w:r w:rsidRPr="00CD66FD">
        <w:rPr>
          <w:sz w:val="24"/>
          <w:szCs w:val="24"/>
        </w:rPr>
        <w:t xml:space="preserve"> or harassment please report to </w:t>
      </w:r>
      <w:r w:rsidRPr="00A62EBE">
        <w:rPr>
          <w:b/>
          <w:bCs/>
          <w:sz w:val="24"/>
          <w:szCs w:val="24"/>
        </w:rPr>
        <w:t xml:space="preserve">UNO’s </w:t>
      </w:r>
      <w:r w:rsidR="00A62EBE">
        <w:rPr>
          <w:b/>
          <w:bCs/>
          <w:sz w:val="24"/>
          <w:szCs w:val="24"/>
        </w:rPr>
        <w:t>DEAI</w:t>
      </w:r>
      <w:r w:rsidRPr="00A62EBE">
        <w:rPr>
          <w:b/>
          <w:bCs/>
          <w:sz w:val="24"/>
          <w:szCs w:val="24"/>
        </w:rPr>
        <w:t xml:space="preserve"> Office</w:t>
      </w:r>
      <w:r w:rsidRPr="00CD66FD">
        <w:rPr>
          <w:sz w:val="24"/>
          <w:szCs w:val="24"/>
        </w:rPr>
        <w:t xml:space="preserve"> at </w:t>
      </w:r>
      <w:hyperlink r:id="rId21" w:history="1">
        <w:r w:rsidRPr="00CD66FD">
          <w:rPr>
            <w:rStyle w:val="Hyperlink"/>
            <w:sz w:val="24"/>
            <w:szCs w:val="24"/>
          </w:rPr>
          <w:t>equity@unomaha.edu</w:t>
        </w:r>
      </w:hyperlink>
      <w:r w:rsidRPr="00CD66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86B71D" w14:textId="26A2CFFC" w:rsidR="00996E90" w:rsidRPr="00974FD8" w:rsidRDefault="0053311D" w:rsidP="00C14129">
      <w:pPr>
        <w:ind w:left="360"/>
        <w:rPr>
          <w:b/>
          <w:bCs/>
          <w:sz w:val="24"/>
          <w:szCs w:val="24"/>
        </w:rPr>
      </w:pPr>
      <w:r w:rsidRPr="00974FD8">
        <w:rPr>
          <w:b/>
          <w:bCs/>
          <w:sz w:val="24"/>
          <w:szCs w:val="24"/>
        </w:rPr>
        <w:t>Student</w:t>
      </w:r>
      <w:r w:rsidR="001E5C35" w:rsidRPr="00974FD8">
        <w:rPr>
          <w:b/>
          <w:bCs/>
          <w:sz w:val="24"/>
          <w:szCs w:val="24"/>
        </w:rPr>
        <w:t xml:space="preserve"> Behavior</w:t>
      </w:r>
    </w:p>
    <w:p w14:paraId="255B078C" w14:textId="34DFB108" w:rsidR="5A87F2AE" w:rsidRDefault="5D352551" w:rsidP="5D352551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5D352551">
        <w:rPr>
          <w:sz w:val="24"/>
          <w:szCs w:val="24"/>
        </w:rPr>
        <w:t xml:space="preserve">If your grievance is about students engaging in harmful or disruptive behaviors, report it to the </w:t>
      </w:r>
      <w:hyperlink r:id="rId22">
        <w:r w:rsidRPr="5D352551">
          <w:rPr>
            <w:rStyle w:val="Hyperlink"/>
            <w:b/>
            <w:bCs/>
            <w:sz w:val="24"/>
            <w:szCs w:val="24"/>
          </w:rPr>
          <w:t>Behavioral Review Team</w:t>
        </w:r>
      </w:hyperlink>
      <w:r w:rsidRPr="5D352551">
        <w:rPr>
          <w:sz w:val="24"/>
          <w:szCs w:val="24"/>
        </w:rPr>
        <w:t xml:space="preserve">. </w:t>
      </w:r>
    </w:p>
    <w:p w14:paraId="4C9E5561" w14:textId="3BBC91A9" w:rsidR="006E2CEE" w:rsidRPr="00253BF7" w:rsidRDefault="4DC6C7A7" w:rsidP="00253B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53BF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Unresolved Grievances</w:t>
      </w:r>
    </w:p>
    <w:p w14:paraId="4FF1B045" w14:textId="3B6A8801" w:rsidR="00071844" w:rsidRPr="00727984" w:rsidRDefault="00AE3EC6" w:rsidP="00727984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If your grievance </w:t>
      </w:r>
      <w:r w:rsidR="00E95641">
        <w:rPr>
          <w:sz w:val="24"/>
          <w:szCs w:val="24"/>
        </w:rPr>
        <w:t xml:space="preserve">remains unresolved after </w:t>
      </w:r>
      <w:r w:rsidR="00727984">
        <w:rPr>
          <w:sz w:val="24"/>
          <w:szCs w:val="24"/>
        </w:rPr>
        <w:t>filing with</w:t>
      </w:r>
      <w:r w:rsidR="00327A30" w:rsidRPr="009578A2">
        <w:rPr>
          <w:sz w:val="24"/>
          <w:szCs w:val="24"/>
        </w:rPr>
        <w:t xml:space="preserve"> </w:t>
      </w:r>
      <w:r w:rsidR="00891439">
        <w:rPr>
          <w:sz w:val="24"/>
          <w:szCs w:val="24"/>
        </w:rPr>
        <w:t>any</w:t>
      </w:r>
      <w:r w:rsidR="00327A30" w:rsidRPr="00891439">
        <w:rPr>
          <w:sz w:val="24"/>
          <w:szCs w:val="24"/>
        </w:rPr>
        <w:t xml:space="preserve"> interdepartmental or university-wide mechanism or committee designed to resolve disputes of faculty members (including AAUP mediation, Human Resources Office: Employee Relations, </w:t>
      </w:r>
      <w:proofErr w:type="spellStart"/>
      <w:r w:rsidR="00327A30" w:rsidRPr="00891439">
        <w:rPr>
          <w:sz w:val="24"/>
          <w:szCs w:val="24"/>
        </w:rPr>
        <w:t>Ombuds</w:t>
      </w:r>
      <w:proofErr w:type="spellEnd"/>
      <w:r w:rsidR="00327A30" w:rsidRPr="00891439">
        <w:rPr>
          <w:sz w:val="24"/>
          <w:szCs w:val="24"/>
        </w:rPr>
        <w:t xml:space="preserve"> Service)</w:t>
      </w:r>
      <w:r w:rsidR="00727984">
        <w:rPr>
          <w:sz w:val="24"/>
          <w:szCs w:val="24"/>
        </w:rPr>
        <w:t xml:space="preserve"> </w:t>
      </w:r>
      <w:r w:rsidR="00E95641" w:rsidRPr="00727984">
        <w:rPr>
          <w:sz w:val="24"/>
          <w:szCs w:val="24"/>
        </w:rPr>
        <w:t xml:space="preserve">then </w:t>
      </w:r>
      <w:r w:rsidR="0021124E" w:rsidRPr="00727984">
        <w:rPr>
          <w:sz w:val="24"/>
          <w:szCs w:val="24"/>
        </w:rPr>
        <w:t>consult with the</w:t>
      </w:r>
      <w:r w:rsidR="00013C27">
        <w:rPr>
          <w:sz w:val="24"/>
          <w:szCs w:val="24"/>
        </w:rPr>
        <w:t xml:space="preserve"> </w:t>
      </w:r>
      <w:hyperlink r:id="rId23">
        <w:r w:rsidR="0F312CFC" w:rsidRPr="00727984">
          <w:rPr>
            <w:rStyle w:val="Hyperlink"/>
            <w:b/>
            <w:bCs/>
            <w:sz w:val="24"/>
            <w:szCs w:val="24"/>
          </w:rPr>
          <w:t>Faculty Grievance Co</w:t>
        </w:r>
        <w:r w:rsidR="0F312CFC" w:rsidRPr="00727984">
          <w:rPr>
            <w:rStyle w:val="Hyperlink"/>
            <w:b/>
            <w:bCs/>
            <w:sz w:val="24"/>
            <w:szCs w:val="24"/>
          </w:rPr>
          <w:t>m</w:t>
        </w:r>
        <w:r w:rsidR="0F312CFC" w:rsidRPr="00727984">
          <w:rPr>
            <w:rStyle w:val="Hyperlink"/>
            <w:b/>
            <w:bCs/>
            <w:sz w:val="24"/>
            <w:szCs w:val="24"/>
          </w:rPr>
          <w:t>m</w:t>
        </w:r>
        <w:r w:rsidR="0F312CFC" w:rsidRPr="00727984">
          <w:rPr>
            <w:rStyle w:val="Hyperlink"/>
            <w:b/>
            <w:bCs/>
            <w:sz w:val="24"/>
            <w:szCs w:val="24"/>
          </w:rPr>
          <w:t>ittee</w:t>
        </w:r>
      </w:hyperlink>
      <w:r w:rsidR="00013C27">
        <w:rPr>
          <w:rStyle w:val="Hyperlink"/>
          <w:b/>
          <w:bCs/>
          <w:sz w:val="24"/>
          <w:szCs w:val="24"/>
        </w:rPr>
        <w:t xml:space="preserve"> Chair</w:t>
      </w:r>
      <w:r w:rsidR="0F312CFC" w:rsidRPr="00727984">
        <w:rPr>
          <w:sz w:val="24"/>
          <w:szCs w:val="24"/>
        </w:rPr>
        <w:t>.</w:t>
      </w:r>
      <w:r w:rsidR="001716A3" w:rsidRPr="00727984">
        <w:rPr>
          <w:sz w:val="24"/>
          <w:szCs w:val="24"/>
        </w:rPr>
        <w:t xml:space="preserve"> Grievances must be filed no later than six months after the act or omission occurred. </w:t>
      </w:r>
    </w:p>
    <w:p w14:paraId="5A5D4A37" w14:textId="789DC408" w:rsidR="16A02828" w:rsidRDefault="16A02828" w:rsidP="16A02828">
      <w:pPr>
        <w:rPr>
          <w:sz w:val="28"/>
          <w:szCs w:val="28"/>
        </w:rPr>
      </w:pPr>
    </w:p>
    <w:sectPr w:rsidR="16A0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294F" w14:textId="77777777" w:rsidR="00871C2D" w:rsidRDefault="00871C2D" w:rsidP="000A61E0">
      <w:pPr>
        <w:spacing w:after="0" w:line="240" w:lineRule="auto"/>
      </w:pPr>
      <w:r>
        <w:separator/>
      </w:r>
    </w:p>
  </w:endnote>
  <w:endnote w:type="continuationSeparator" w:id="0">
    <w:p w14:paraId="504D1F32" w14:textId="77777777" w:rsidR="00871C2D" w:rsidRDefault="00871C2D" w:rsidP="000A61E0">
      <w:pPr>
        <w:spacing w:after="0" w:line="240" w:lineRule="auto"/>
      </w:pPr>
      <w:r>
        <w:continuationSeparator/>
      </w:r>
    </w:p>
  </w:endnote>
  <w:endnote w:type="continuationNotice" w:id="1">
    <w:p w14:paraId="154757A6" w14:textId="77777777" w:rsidR="00871C2D" w:rsidRDefault="00871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D6AB" w14:textId="77777777" w:rsidR="00871C2D" w:rsidRDefault="00871C2D" w:rsidP="000A61E0">
      <w:pPr>
        <w:spacing w:after="0" w:line="240" w:lineRule="auto"/>
      </w:pPr>
      <w:r>
        <w:separator/>
      </w:r>
    </w:p>
  </w:footnote>
  <w:footnote w:type="continuationSeparator" w:id="0">
    <w:p w14:paraId="0FECE0EF" w14:textId="77777777" w:rsidR="00871C2D" w:rsidRDefault="00871C2D" w:rsidP="000A61E0">
      <w:pPr>
        <w:spacing w:after="0" w:line="240" w:lineRule="auto"/>
      </w:pPr>
      <w:r>
        <w:continuationSeparator/>
      </w:r>
    </w:p>
  </w:footnote>
  <w:footnote w:type="continuationNotice" w:id="1">
    <w:p w14:paraId="31AF0F84" w14:textId="77777777" w:rsidR="00871C2D" w:rsidRDefault="00871C2D">
      <w:pPr>
        <w:spacing w:after="0" w:line="240" w:lineRule="auto"/>
      </w:pPr>
    </w:p>
  </w:footnote>
  <w:footnote w:id="2">
    <w:p w14:paraId="3C520553" w14:textId="26968575" w:rsidR="00F30A35" w:rsidRDefault="00F30A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0F55F7" w:rsidRPr="00A33865">
          <w:rPr>
            <w:rStyle w:val="Hyperlink"/>
          </w:rPr>
          <w:t>https://www.unomaha.edu/faculty-senate/faculty-committees/faculty-grievance.php</w:t>
        </w:r>
      </w:hyperlink>
      <w:r w:rsidR="000F55F7">
        <w:t xml:space="preserve">; While this definition is sourced from the Faculty Senate Grievance committee, other </w:t>
      </w:r>
      <w:r w:rsidR="000F55F7" w:rsidRPr="003F39E7">
        <w:t xml:space="preserve">entities </w:t>
      </w:r>
      <w:r w:rsidR="000F55F7">
        <w:t>in this document</w:t>
      </w:r>
      <w:r w:rsidR="000F55F7" w:rsidRPr="003F39E7">
        <w:t xml:space="preserve"> may have different definitions of grievance</w:t>
      </w:r>
      <w:r w:rsidR="000F55F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321"/>
    <w:multiLevelType w:val="hybridMultilevel"/>
    <w:tmpl w:val="1A4AD8EA"/>
    <w:lvl w:ilvl="0" w:tplc="3C36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8C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8F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06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4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8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D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85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C2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C45"/>
    <w:multiLevelType w:val="hybridMultilevel"/>
    <w:tmpl w:val="FFFFFFFF"/>
    <w:lvl w:ilvl="0" w:tplc="AF20E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AE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2C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E9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E2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6A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5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3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4D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50FB"/>
    <w:multiLevelType w:val="hybridMultilevel"/>
    <w:tmpl w:val="C3C4E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077D4"/>
    <w:multiLevelType w:val="multilevel"/>
    <w:tmpl w:val="C66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120E0"/>
    <w:multiLevelType w:val="hybridMultilevel"/>
    <w:tmpl w:val="A998B10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 w15:restartNumberingAfterBreak="0">
    <w:nsid w:val="5D8053E7"/>
    <w:multiLevelType w:val="multilevel"/>
    <w:tmpl w:val="F3C0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635D1"/>
    <w:rsid w:val="00000A6C"/>
    <w:rsid w:val="00002DF9"/>
    <w:rsid w:val="00013C27"/>
    <w:rsid w:val="000153FC"/>
    <w:rsid w:val="00015815"/>
    <w:rsid w:val="0002037E"/>
    <w:rsid w:val="00021202"/>
    <w:rsid w:val="0002150D"/>
    <w:rsid w:val="00021C87"/>
    <w:rsid w:val="00026B7F"/>
    <w:rsid w:val="00027461"/>
    <w:rsid w:val="00030EAE"/>
    <w:rsid w:val="00043ADD"/>
    <w:rsid w:val="00047981"/>
    <w:rsid w:val="0005486A"/>
    <w:rsid w:val="0005727A"/>
    <w:rsid w:val="00060770"/>
    <w:rsid w:val="0006718A"/>
    <w:rsid w:val="00071844"/>
    <w:rsid w:val="000815B6"/>
    <w:rsid w:val="00082A8F"/>
    <w:rsid w:val="00094BE7"/>
    <w:rsid w:val="000A0377"/>
    <w:rsid w:val="000A15D2"/>
    <w:rsid w:val="000A4A28"/>
    <w:rsid w:val="000A53A5"/>
    <w:rsid w:val="000A61E0"/>
    <w:rsid w:val="000A7694"/>
    <w:rsid w:val="000B0FF5"/>
    <w:rsid w:val="000B7E76"/>
    <w:rsid w:val="000C0F57"/>
    <w:rsid w:val="000D0A0F"/>
    <w:rsid w:val="000D7FC7"/>
    <w:rsid w:val="000E00DA"/>
    <w:rsid w:val="000E3470"/>
    <w:rsid w:val="000F55F7"/>
    <w:rsid w:val="000F5F55"/>
    <w:rsid w:val="00103F2B"/>
    <w:rsid w:val="00106B1B"/>
    <w:rsid w:val="0011486A"/>
    <w:rsid w:val="00115FC1"/>
    <w:rsid w:val="00123FE6"/>
    <w:rsid w:val="00134C15"/>
    <w:rsid w:val="00150EE3"/>
    <w:rsid w:val="0015213D"/>
    <w:rsid w:val="001716A3"/>
    <w:rsid w:val="00182AD3"/>
    <w:rsid w:val="001875D3"/>
    <w:rsid w:val="00190F66"/>
    <w:rsid w:val="00191361"/>
    <w:rsid w:val="001A0DFF"/>
    <w:rsid w:val="001B27F3"/>
    <w:rsid w:val="001B293F"/>
    <w:rsid w:val="001D1F5D"/>
    <w:rsid w:val="001D5D90"/>
    <w:rsid w:val="001D74CF"/>
    <w:rsid w:val="001D766D"/>
    <w:rsid w:val="001E0ACE"/>
    <w:rsid w:val="001E4054"/>
    <w:rsid w:val="001E5C35"/>
    <w:rsid w:val="001F4426"/>
    <w:rsid w:val="001F5DF9"/>
    <w:rsid w:val="00205585"/>
    <w:rsid w:val="00210773"/>
    <w:rsid w:val="0021124E"/>
    <w:rsid w:val="00213253"/>
    <w:rsid w:val="002133A0"/>
    <w:rsid w:val="00220D4A"/>
    <w:rsid w:val="0022124A"/>
    <w:rsid w:val="002212CC"/>
    <w:rsid w:val="00223965"/>
    <w:rsid w:val="00231EC0"/>
    <w:rsid w:val="00244315"/>
    <w:rsid w:val="00245F56"/>
    <w:rsid w:val="00247817"/>
    <w:rsid w:val="00253BF7"/>
    <w:rsid w:val="00271BE9"/>
    <w:rsid w:val="00283217"/>
    <w:rsid w:val="00286D68"/>
    <w:rsid w:val="00287199"/>
    <w:rsid w:val="00290A56"/>
    <w:rsid w:val="002B7FF1"/>
    <w:rsid w:val="002D58BA"/>
    <w:rsid w:val="002E1400"/>
    <w:rsid w:val="002E30B0"/>
    <w:rsid w:val="002E55CE"/>
    <w:rsid w:val="002E76A6"/>
    <w:rsid w:val="002E7D6F"/>
    <w:rsid w:val="002F62AD"/>
    <w:rsid w:val="00300552"/>
    <w:rsid w:val="0031261A"/>
    <w:rsid w:val="00312C6C"/>
    <w:rsid w:val="00322511"/>
    <w:rsid w:val="00327A30"/>
    <w:rsid w:val="00341A6B"/>
    <w:rsid w:val="0035747A"/>
    <w:rsid w:val="00357E2B"/>
    <w:rsid w:val="00364888"/>
    <w:rsid w:val="00367A6C"/>
    <w:rsid w:val="00372984"/>
    <w:rsid w:val="00376790"/>
    <w:rsid w:val="00382E59"/>
    <w:rsid w:val="00385305"/>
    <w:rsid w:val="003874C3"/>
    <w:rsid w:val="003A2BCE"/>
    <w:rsid w:val="003B2013"/>
    <w:rsid w:val="003B4C52"/>
    <w:rsid w:val="003B6371"/>
    <w:rsid w:val="003C267E"/>
    <w:rsid w:val="003C696E"/>
    <w:rsid w:val="003D2A87"/>
    <w:rsid w:val="003D664F"/>
    <w:rsid w:val="003D7745"/>
    <w:rsid w:val="003E6C5B"/>
    <w:rsid w:val="003E751F"/>
    <w:rsid w:val="003F2C6A"/>
    <w:rsid w:val="003F355B"/>
    <w:rsid w:val="003F39E7"/>
    <w:rsid w:val="00402E72"/>
    <w:rsid w:val="004101C8"/>
    <w:rsid w:val="00410986"/>
    <w:rsid w:val="00417166"/>
    <w:rsid w:val="0045188F"/>
    <w:rsid w:val="004544EF"/>
    <w:rsid w:val="00460850"/>
    <w:rsid w:val="00462CA9"/>
    <w:rsid w:val="004665C2"/>
    <w:rsid w:val="00471B02"/>
    <w:rsid w:val="00471CF4"/>
    <w:rsid w:val="004767DA"/>
    <w:rsid w:val="00476BA6"/>
    <w:rsid w:val="004924CC"/>
    <w:rsid w:val="00496BA2"/>
    <w:rsid w:val="004B21C9"/>
    <w:rsid w:val="004B3542"/>
    <w:rsid w:val="004B76BD"/>
    <w:rsid w:val="004C5037"/>
    <w:rsid w:val="004D4704"/>
    <w:rsid w:val="004E7D4F"/>
    <w:rsid w:val="004F649A"/>
    <w:rsid w:val="004F6AAA"/>
    <w:rsid w:val="004F7394"/>
    <w:rsid w:val="00503DAD"/>
    <w:rsid w:val="0051348A"/>
    <w:rsid w:val="00515D55"/>
    <w:rsid w:val="00523C07"/>
    <w:rsid w:val="0052503C"/>
    <w:rsid w:val="0053311D"/>
    <w:rsid w:val="00537F44"/>
    <w:rsid w:val="005417D8"/>
    <w:rsid w:val="005564EB"/>
    <w:rsid w:val="00564975"/>
    <w:rsid w:val="005673FD"/>
    <w:rsid w:val="00581666"/>
    <w:rsid w:val="005857C2"/>
    <w:rsid w:val="005A6481"/>
    <w:rsid w:val="005B2407"/>
    <w:rsid w:val="005C1FA4"/>
    <w:rsid w:val="005C2C4E"/>
    <w:rsid w:val="005C3B06"/>
    <w:rsid w:val="005C6DC4"/>
    <w:rsid w:val="005D5A0A"/>
    <w:rsid w:val="005D72E9"/>
    <w:rsid w:val="005E3D77"/>
    <w:rsid w:val="005E4728"/>
    <w:rsid w:val="005F1B32"/>
    <w:rsid w:val="005F4CD4"/>
    <w:rsid w:val="0060239B"/>
    <w:rsid w:val="006135CC"/>
    <w:rsid w:val="00614A68"/>
    <w:rsid w:val="006217A8"/>
    <w:rsid w:val="006328EF"/>
    <w:rsid w:val="006332BE"/>
    <w:rsid w:val="00634E74"/>
    <w:rsid w:val="00635462"/>
    <w:rsid w:val="00636E6E"/>
    <w:rsid w:val="00640A55"/>
    <w:rsid w:val="00642188"/>
    <w:rsid w:val="006470CB"/>
    <w:rsid w:val="00653505"/>
    <w:rsid w:val="00654BC4"/>
    <w:rsid w:val="006573BF"/>
    <w:rsid w:val="006637CB"/>
    <w:rsid w:val="00681662"/>
    <w:rsid w:val="00685066"/>
    <w:rsid w:val="00695750"/>
    <w:rsid w:val="006A177B"/>
    <w:rsid w:val="006B0B6F"/>
    <w:rsid w:val="006B2B49"/>
    <w:rsid w:val="006B34C7"/>
    <w:rsid w:val="006B42AC"/>
    <w:rsid w:val="006B75B6"/>
    <w:rsid w:val="006C5961"/>
    <w:rsid w:val="006D4771"/>
    <w:rsid w:val="006E2CEE"/>
    <w:rsid w:val="006E5751"/>
    <w:rsid w:val="006F0BFB"/>
    <w:rsid w:val="00704E01"/>
    <w:rsid w:val="007123FA"/>
    <w:rsid w:val="00715AD2"/>
    <w:rsid w:val="00725895"/>
    <w:rsid w:val="00727984"/>
    <w:rsid w:val="0073056E"/>
    <w:rsid w:val="007341F6"/>
    <w:rsid w:val="007378FC"/>
    <w:rsid w:val="00737A6F"/>
    <w:rsid w:val="00740C17"/>
    <w:rsid w:val="00746237"/>
    <w:rsid w:val="00760296"/>
    <w:rsid w:val="00767768"/>
    <w:rsid w:val="00776E6E"/>
    <w:rsid w:val="0078304F"/>
    <w:rsid w:val="0078425E"/>
    <w:rsid w:val="00787843"/>
    <w:rsid w:val="007A48DF"/>
    <w:rsid w:val="007B05A4"/>
    <w:rsid w:val="007B5714"/>
    <w:rsid w:val="007C28F0"/>
    <w:rsid w:val="007C4545"/>
    <w:rsid w:val="007D29E1"/>
    <w:rsid w:val="007E05D0"/>
    <w:rsid w:val="007E4011"/>
    <w:rsid w:val="007F1173"/>
    <w:rsid w:val="007F459A"/>
    <w:rsid w:val="008029EF"/>
    <w:rsid w:val="008108AF"/>
    <w:rsid w:val="00820454"/>
    <w:rsid w:val="00824033"/>
    <w:rsid w:val="008325E8"/>
    <w:rsid w:val="0084169A"/>
    <w:rsid w:val="00855CC6"/>
    <w:rsid w:val="00857A22"/>
    <w:rsid w:val="00864E8F"/>
    <w:rsid w:val="008650D6"/>
    <w:rsid w:val="008654D1"/>
    <w:rsid w:val="00866A00"/>
    <w:rsid w:val="00871C2D"/>
    <w:rsid w:val="00872DE3"/>
    <w:rsid w:val="008746F6"/>
    <w:rsid w:val="00875DC2"/>
    <w:rsid w:val="00881091"/>
    <w:rsid w:val="00881576"/>
    <w:rsid w:val="00885884"/>
    <w:rsid w:val="00886B18"/>
    <w:rsid w:val="00891195"/>
    <w:rsid w:val="00891439"/>
    <w:rsid w:val="0089381F"/>
    <w:rsid w:val="008A26E8"/>
    <w:rsid w:val="008A35F7"/>
    <w:rsid w:val="008A4885"/>
    <w:rsid w:val="008A5523"/>
    <w:rsid w:val="008C1860"/>
    <w:rsid w:val="008C7DAD"/>
    <w:rsid w:val="008D01E9"/>
    <w:rsid w:val="008D638C"/>
    <w:rsid w:val="008D6FE4"/>
    <w:rsid w:val="008E77BA"/>
    <w:rsid w:val="00912EED"/>
    <w:rsid w:val="009210C8"/>
    <w:rsid w:val="009216D0"/>
    <w:rsid w:val="0092309D"/>
    <w:rsid w:val="00923525"/>
    <w:rsid w:val="00931B6C"/>
    <w:rsid w:val="00946BCC"/>
    <w:rsid w:val="00951C40"/>
    <w:rsid w:val="0095221B"/>
    <w:rsid w:val="009578A2"/>
    <w:rsid w:val="009712D9"/>
    <w:rsid w:val="009719F7"/>
    <w:rsid w:val="00974FD8"/>
    <w:rsid w:val="0097684B"/>
    <w:rsid w:val="0098228A"/>
    <w:rsid w:val="00986131"/>
    <w:rsid w:val="00996E90"/>
    <w:rsid w:val="009A1A01"/>
    <w:rsid w:val="009A49DA"/>
    <w:rsid w:val="009B4F50"/>
    <w:rsid w:val="009B502E"/>
    <w:rsid w:val="009C506A"/>
    <w:rsid w:val="009D7407"/>
    <w:rsid w:val="00A01320"/>
    <w:rsid w:val="00A02845"/>
    <w:rsid w:val="00A04870"/>
    <w:rsid w:val="00A134D2"/>
    <w:rsid w:val="00A15B7D"/>
    <w:rsid w:val="00A17C3A"/>
    <w:rsid w:val="00A21FAE"/>
    <w:rsid w:val="00A405A1"/>
    <w:rsid w:val="00A538FE"/>
    <w:rsid w:val="00A62EBE"/>
    <w:rsid w:val="00A65D8A"/>
    <w:rsid w:val="00A7207A"/>
    <w:rsid w:val="00A77B65"/>
    <w:rsid w:val="00A87CCB"/>
    <w:rsid w:val="00AA08B8"/>
    <w:rsid w:val="00AA15D3"/>
    <w:rsid w:val="00AA38A7"/>
    <w:rsid w:val="00AA6458"/>
    <w:rsid w:val="00AB0BAB"/>
    <w:rsid w:val="00AC14AF"/>
    <w:rsid w:val="00AD1069"/>
    <w:rsid w:val="00AD6511"/>
    <w:rsid w:val="00AE3EC6"/>
    <w:rsid w:val="00AE6DC6"/>
    <w:rsid w:val="00AF0CE2"/>
    <w:rsid w:val="00AF362B"/>
    <w:rsid w:val="00AF5E85"/>
    <w:rsid w:val="00B04A43"/>
    <w:rsid w:val="00B200CE"/>
    <w:rsid w:val="00B25B36"/>
    <w:rsid w:val="00B40814"/>
    <w:rsid w:val="00B56F2A"/>
    <w:rsid w:val="00B57DEE"/>
    <w:rsid w:val="00B613D1"/>
    <w:rsid w:val="00B65579"/>
    <w:rsid w:val="00B8436E"/>
    <w:rsid w:val="00B95696"/>
    <w:rsid w:val="00BA13ED"/>
    <w:rsid w:val="00BA19E6"/>
    <w:rsid w:val="00BB2D7A"/>
    <w:rsid w:val="00BB537A"/>
    <w:rsid w:val="00BB553E"/>
    <w:rsid w:val="00BC2C7E"/>
    <w:rsid w:val="00BD21F9"/>
    <w:rsid w:val="00BD7371"/>
    <w:rsid w:val="00C054B1"/>
    <w:rsid w:val="00C14129"/>
    <w:rsid w:val="00C27BC2"/>
    <w:rsid w:val="00C309CE"/>
    <w:rsid w:val="00C35BE4"/>
    <w:rsid w:val="00C44FA4"/>
    <w:rsid w:val="00C66209"/>
    <w:rsid w:val="00C86C3B"/>
    <w:rsid w:val="00CB20DA"/>
    <w:rsid w:val="00CC0030"/>
    <w:rsid w:val="00CC0AD4"/>
    <w:rsid w:val="00CD0055"/>
    <w:rsid w:val="00CD2336"/>
    <w:rsid w:val="00CD66FD"/>
    <w:rsid w:val="00CE5F3E"/>
    <w:rsid w:val="00CF3EA8"/>
    <w:rsid w:val="00D03EFD"/>
    <w:rsid w:val="00D06967"/>
    <w:rsid w:val="00D22116"/>
    <w:rsid w:val="00D22DEB"/>
    <w:rsid w:val="00D23A75"/>
    <w:rsid w:val="00D24FDB"/>
    <w:rsid w:val="00D279DA"/>
    <w:rsid w:val="00D334BC"/>
    <w:rsid w:val="00D4700D"/>
    <w:rsid w:val="00D514AD"/>
    <w:rsid w:val="00D53A8F"/>
    <w:rsid w:val="00D55D50"/>
    <w:rsid w:val="00D560FB"/>
    <w:rsid w:val="00D60A96"/>
    <w:rsid w:val="00D614D3"/>
    <w:rsid w:val="00D67E38"/>
    <w:rsid w:val="00D70A57"/>
    <w:rsid w:val="00D70BD4"/>
    <w:rsid w:val="00D7209A"/>
    <w:rsid w:val="00D74739"/>
    <w:rsid w:val="00D86589"/>
    <w:rsid w:val="00DA0F78"/>
    <w:rsid w:val="00DA59BA"/>
    <w:rsid w:val="00DB34B9"/>
    <w:rsid w:val="00DC2DDC"/>
    <w:rsid w:val="00DC5166"/>
    <w:rsid w:val="00DC5742"/>
    <w:rsid w:val="00DC5C59"/>
    <w:rsid w:val="00DD51A7"/>
    <w:rsid w:val="00DE0693"/>
    <w:rsid w:val="00E25C16"/>
    <w:rsid w:val="00E27489"/>
    <w:rsid w:val="00E30264"/>
    <w:rsid w:val="00E41371"/>
    <w:rsid w:val="00E42C84"/>
    <w:rsid w:val="00E505A7"/>
    <w:rsid w:val="00E52A66"/>
    <w:rsid w:val="00E54A82"/>
    <w:rsid w:val="00E63CEF"/>
    <w:rsid w:val="00E72B34"/>
    <w:rsid w:val="00E73076"/>
    <w:rsid w:val="00E73290"/>
    <w:rsid w:val="00E7459E"/>
    <w:rsid w:val="00E74EEA"/>
    <w:rsid w:val="00E8316E"/>
    <w:rsid w:val="00E95641"/>
    <w:rsid w:val="00EA090B"/>
    <w:rsid w:val="00EA625E"/>
    <w:rsid w:val="00EC04C1"/>
    <w:rsid w:val="00EC614B"/>
    <w:rsid w:val="00ED3649"/>
    <w:rsid w:val="00EE70D8"/>
    <w:rsid w:val="00EF241C"/>
    <w:rsid w:val="00F02258"/>
    <w:rsid w:val="00F02D57"/>
    <w:rsid w:val="00F030DD"/>
    <w:rsid w:val="00F06A99"/>
    <w:rsid w:val="00F14821"/>
    <w:rsid w:val="00F24BF1"/>
    <w:rsid w:val="00F30A35"/>
    <w:rsid w:val="00F3258B"/>
    <w:rsid w:val="00F32F0C"/>
    <w:rsid w:val="00F4172B"/>
    <w:rsid w:val="00F46E0F"/>
    <w:rsid w:val="00F47CA3"/>
    <w:rsid w:val="00F51CBE"/>
    <w:rsid w:val="00F55CB5"/>
    <w:rsid w:val="00F65BA6"/>
    <w:rsid w:val="00F6726E"/>
    <w:rsid w:val="00F705D4"/>
    <w:rsid w:val="00F80129"/>
    <w:rsid w:val="00F80F13"/>
    <w:rsid w:val="00F85FDD"/>
    <w:rsid w:val="00F9528D"/>
    <w:rsid w:val="00FA2B53"/>
    <w:rsid w:val="00FA58C9"/>
    <w:rsid w:val="00FA6D04"/>
    <w:rsid w:val="00FA782A"/>
    <w:rsid w:val="00FB43C4"/>
    <w:rsid w:val="00FB591C"/>
    <w:rsid w:val="00FC36DC"/>
    <w:rsid w:val="00FD56CB"/>
    <w:rsid w:val="00FE192A"/>
    <w:rsid w:val="00FE2710"/>
    <w:rsid w:val="00FE4AFC"/>
    <w:rsid w:val="0139ACAE"/>
    <w:rsid w:val="0274919F"/>
    <w:rsid w:val="034EBE19"/>
    <w:rsid w:val="0373DC40"/>
    <w:rsid w:val="05E21A51"/>
    <w:rsid w:val="0632A3A4"/>
    <w:rsid w:val="07BFEB80"/>
    <w:rsid w:val="08073F54"/>
    <w:rsid w:val="0810482D"/>
    <w:rsid w:val="08670D08"/>
    <w:rsid w:val="09F4B987"/>
    <w:rsid w:val="0D2155CE"/>
    <w:rsid w:val="0D4687DF"/>
    <w:rsid w:val="0F312CFC"/>
    <w:rsid w:val="0F5423F7"/>
    <w:rsid w:val="10AC98A0"/>
    <w:rsid w:val="10BDED95"/>
    <w:rsid w:val="10F2F448"/>
    <w:rsid w:val="112639AB"/>
    <w:rsid w:val="11F4624A"/>
    <w:rsid w:val="125E1C8E"/>
    <w:rsid w:val="12AFC660"/>
    <w:rsid w:val="1390688F"/>
    <w:rsid w:val="13D5F552"/>
    <w:rsid w:val="14279222"/>
    <w:rsid w:val="145223A9"/>
    <w:rsid w:val="152E1126"/>
    <w:rsid w:val="16A02828"/>
    <w:rsid w:val="16F19F29"/>
    <w:rsid w:val="17004820"/>
    <w:rsid w:val="1891AB5B"/>
    <w:rsid w:val="19D49183"/>
    <w:rsid w:val="1BE84AA2"/>
    <w:rsid w:val="1C898197"/>
    <w:rsid w:val="1C9EFB76"/>
    <w:rsid w:val="1D1AF64A"/>
    <w:rsid w:val="1EF9AC34"/>
    <w:rsid w:val="207707E0"/>
    <w:rsid w:val="207F5912"/>
    <w:rsid w:val="211AD730"/>
    <w:rsid w:val="21AFE1D1"/>
    <w:rsid w:val="22609556"/>
    <w:rsid w:val="2714C1CA"/>
    <w:rsid w:val="2878CB79"/>
    <w:rsid w:val="2954C6D5"/>
    <w:rsid w:val="2976C89E"/>
    <w:rsid w:val="29785C35"/>
    <w:rsid w:val="2C39A9EE"/>
    <w:rsid w:val="2CF7A891"/>
    <w:rsid w:val="2E050787"/>
    <w:rsid w:val="2FFF5BE3"/>
    <w:rsid w:val="3091356B"/>
    <w:rsid w:val="33711A23"/>
    <w:rsid w:val="34256C58"/>
    <w:rsid w:val="345AF752"/>
    <w:rsid w:val="34E6B987"/>
    <w:rsid w:val="37E5CC08"/>
    <w:rsid w:val="3835B811"/>
    <w:rsid w:val="3A13DC74"/>
    <w:rsid w:val="3A6786FE"/>
    <w:rsid w:val="3B293C35"/>
    <w:rsid w:val="3E7D59D6"/>
    <w:rsid w:val="3F82BE48"/>
    <w:rsid w:val="3FB10D5F"/>
    <w:rsid w:val="40F71ECA"/>
    <w:rsid w:val="4369E7AB"/>
    <w:rsid w:val="439C6C59"/>
    <w:rsid w:val="4505B80C"/>
    <w:rsid w:val="47D39E8A"/>
    <w:rsid w:val="47E4C763"/>
    <w:rsid w:val="48D1F7DC"/>
    <w:rsid w:val="49B51675"/>
    <w:rsid w:val="49D9292F"/>
    <w:rsid w:val="4B07D966"/>
    <w:rsid w:val="4B44026E"/>
    <w:rsid w:val="4B716DBB"/>
    <w:rsid w:val="4C62D07C"/>
    <w:rsid w:val="4CBA72F3"/>
    <w:rsid w:val="4D1342A2"/>
    <w:rsid w:val="4DC6C7A7"/>
    <w:rsid w:val="4F4FE481"/>
    <w:rsid w:val="4FD18032"/>
    <w:rsid w:val="52318553"/>
    <w:rsid w:val="52C3928D"/>
    <w:rsid w:val="54BF9DC3"/>
    <w:rsid w:val="54DD4A43"/>
    <w:rsid w:val="55A6492C"/>
    <w:rsid w:val="576219A3"/>
    <w:rsid w:val="57FF4A1C"/>
    <w:rsid w:val="59DAAFA9"/>
    <w:rsid w:val="5A87F2AE"/>
    <w:rsid w:val="5B930AE0"/>
    <w:rsid w:val="5D18F4CE"/>
    <w:rsid w:val="5D352551"/>
    <w:rsid w:val="5D915BF4"/>
    <w:rsid w:val="5F494872"/>
    <w:rsid w:val="5F644D76"/>
    <w:rsid w:val="5FE49581"/>
    <w:rsid w:val="602895BA"/>
    <w:rsid w:val="603850B4"/>
    <w:rsid w:val="60AC79A9"/>
    <w:rsid w:val="62EC7E3A"/>
    <w:rsid w:val="631D32DF"/>
    <w:rsid w:val="6333FCDF"/>
    <w:rsid w:val="63E3AAE4"/>
    <w:rsid w:val="6444C064"/>
    <w:rsid w:val="6460ACA8"/>
    <w:rsid w:val="654930E2"/>
    <w:rsid w:val="65F0322A"/>
    <w:rsid w:val="6686676E"/>
    <w:rsid w:val="6892BB57"/>
    <w:rsid w:val="6AAC1800"/>
    <w:rsid w:val="6AB635D1"/>
    <w:rsid w:val="6CB0C8E0"/>
    <w:rsid w:val="6D026F07"/>
    <w:rsid w:val="6E00FC6F"/>
    <w:rsid w:val="6EB15C0A"/>
    <w:rsid w:val="709B6E34"/>
    <w:rsid w:val="72B04B9A"/>
    <w:rsid w:val="74792798"/>
    <w:rsid w:val="748275E4"/>
    <w:rsid w:val="74C32D87"/>
    <w:rsid w:val="75A855C5"/>
    <w:rsid w:val="760F09CC"/>
    <w:rsid w:val="77623E11"/>
    <w:rsid w:val="77C70C17"/>
    <w:rsid w:val="78AEC57F"/>
    <w:rsid w:val="7AFA90D4"/>
    <w:rsid w:val="7BD90628"/>
    <w:rsid w:val="7DA1207B"/>
    <w:rsid w:val="7F508AB6"/>
    <w:rsid w:val="7FC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35D1"/>
  <w15:chartTrackingRefBased/>
  <w15:docId w15:val="{0DDF0AEB-F48B-4A87-BA3D-25A585DA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F5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A0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0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1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1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1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2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6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A2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94BE7"/>
    <w:rPr>
      <w:color w:val="954F72" w:themeColor="followedHyperlink"/>
      <w:u w:val="single"/>
    </w:rPr>
  </w:style>
  <w:style w:type="paragraph" w:customStyle="1" w:styleId="mcetaggedbr">
    <w:name w:val="_mce_tagged_br"/>
    <w:basedOn w:val="Normal"/>
    <w:rsid w:val="000F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C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030"/>
  </w:style>
  <w:style w:type="paragraph" w:styleId="Footer">
    <w:name w:val="footer"/>
    <w:basedOn w:val="Normal"/>
    <w:link w:val="FooterChar"/>
    <w:uiPriority w:val="99"/>
    <w:semiHidden/>
    <w:unhideWhenUsed/>
    <w:rsid w:val="00CC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030"/>
  </w:style>
  <w:style w:type="character" w:customStyle="1" w:styleId="Heading3Char">
    <w:name w:val="Heading 3 Char"/>
    <w:basedOn w:val="DefaultParagraphFont"/>
    <w:link w:val="Heading3"/>
    <w:uiPriority w:val="9"/>
    <w:rsid w:val="00312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D6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about-uno/administration.php" TargetMode="External"/><Relationship Id="rId13" Type="http://schemas.openxmlformats.org/officeDocument/2006/relationships/hyperlink" Target="https://www.unomaha.edu/office-of-equity-access-and-diversity/index.php" TargetMode="External"/><Relationship Id="rId18" Type="http://schemas.openxmlformats.org/officeDocument/2006/relationships/hyperlink" Target="http://www.unoaaup.org/grievanc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quity@unomaha.edu" TargetMode="External"/><Relationship Id="rId7" Type="http://schemas.openxmlformats.org/officeDocument/2006/relationships/hyperlink" Target="https://www.unomaha.edu/ombuds-services/index.php" TargetMode="External"/><Relationship Id="rId12" Type="http://schemas.openxmlformats.org/officeDocument/2006/relationships/hyperlink" Target="https://www.unomaha.edu/human-resources/directory/index.php" TargetMode="External"/><Relationship Id="rId17" Type="http://schemas.openxmlformats.org/officeDocument/2006/relationships/hyperlink" Target="https://www.unomaha.edu/academic-affairs/_files/documents/compliance/collective-bargaining-agreemen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noaaup.org/grievance" TargetMode="External"/><Relationship Id="rId20" Type="http://schemas.openxmlformats.org/officeDocument/2006/relationships/hyperlink" Target="https://www.unomaha.edu/office-of-equity-access-and-diversity/title-ix-information/hom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oaaup.org/grievan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nomaha.edu/academic-affairs/_files/documents/compliance/collective-bargaining-agreement.pdf" TargetMode="External"/><Relationship Id="rId23" Type="http://schemas.openxmlformats.org/officeDocument/2006/relationships/hyperlink" Target="https://www.unomaha.edu/faculty-senate/faculty-committees/faculty-grievance.php" TargetMode="External"/><Relationship Id="rId10" Type="http://schemas.openxmlformats.org/officeDocument/2006/relationships/hyperlink" Target="https://www.unomaha.edu/faculty-senate/executive-council/faculty-senate-executive-council-members.php" TargetMode="External"/><Relationship Id="rId19" Type="http://schemas.openxmlformats.org/officeDocument/2006/relationships/hyperlink" Target="https://www.unomaha.edu/faculty-senate/faculty-committees/professional-conduc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omaha.edu/academic-affairs/about-us/index.php" TargetMode="External"/><Relationship Id="rId14" Type="http://schemas.openxmlformats.org/officeDocument/2006/relationships/hyperlink" Target="https://www.unomaha.edu/faculty-senate/faculty-committees/academic-freedom-and-tenure.php" TargetMode="External"/><Relationship Id="rId22" Type="http://schemas.openxmlformats.org/officeDocument/2006/relationships/hyperlink" Target="https://www.unomaha.edu/student-life/student-safety/how-to-report/behavioral-review-team.ph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omaha.edu/faculty-senate/faculty-committees/faculty-grievan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E4498E-AAFD-E44D-92A9-72DADD441E55}">
  <we:reference id="wa200001011" version="1.2.0.0" store="en-001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Gandhi</dc:creator>
  <cp:keywords/>
  <dc:description/>
  <cp:lastModifiedBy>Robin Gandhi</cp:lastModifiedBy>
  <cp:revision>11</cp:revision>
  <dcterms:created xsi:type="dcterms:W3CDTF">2022-01-26T22:29:00Z</dcterms:created>
  <dcterms:modified xsi:type="dcterms:W3CDTF">2022-02-02T21:57:00Z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documentId_7683</vt:lpwstr>
  </property>
  <property fmtid="{D5CDD505-2E9C-101B-9397-08002B2CF9AE}" pid="3" name="grammarly_documentContext">
    <vt:lpwstr>{"goals":[],"domain":"general","emotions":[],"dialect":"american"}</vt:lpwstr>
  </property>
</Properties>
</file>