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90BCD" w14:textId="26D2AACE" w:rsidR="00D42E0F" w:rsidRDefault="200AD1C8" w:rsidP="516AAA45">
      <w:pPr>
        <w:pStyle w:val="Title"/>
        <w:spacing w:after="0"/>
      </w:pPr>
      <w:r>
        <w:rPr>
          <w:noProof/>
        </w:rPr>
        <w:drawing>
          <wp:inline distT="0" distB="0" distL="0" distR="0" wp14:anchorId="11E763AE" wp14:editId="760EB504">
            <wp:extent cx="5943600" cy="438150"/>
            <wp:effectExtent l="0" t="0" r="0" b="0"/>
            <wp:docPr id="1547692189" name="Picture 1547692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38150"/>
                    </a:xfrm>
                    <a:prstGeom prst="rect">
                      <a:avLst/>
                    </a:prstGeom>
                  </pic:spPr>
                </pic:pic>
              </a:graphicData>
            </a:graphic>
          </wp:inline>
        </w:drawing>
      </w:r>
      <w:r w:rsidR="00D42E0F">
        <w:br/>
      </w:r>
      <w:r w:rsidRPr="516AAA45">
        <w:rPr>
          <w:b/>
          <w:bCs/>
          <w:caps/>
          <w:color w:val="D71920"/>
          <w:sz w:val="31"/>
          <w:szCs w:val="31"/>
        </w:rPr>
        <w:t>family and community violence</w:t>
      </w:r>
    </w:p>
    <w:p w14:paraId="093EC44F" w14:textId="6EC69E43" w:rsidR="008533E4" w:rsidRPr="00761943" w:rsidRDefault="008533E4" w:rsidP="516AAA45">
      <w:pPr>
        <w:pStyle w:val="Title"/>
        <w:spacing w:after="0"/>
        <w:rPr>
          <w:b/>
          <w:bCs/>
          <w:caps/>
        </w:rPr>
      </w:pPr>
    </w:p>
    <w:p w14:paraId="473FD2A8" w14:textId="44E808DE" w:rsidR="008533E4" w:rsidRPr="00761943" w:rsidRDefault="200AD1C8" w:rsidP="516AAA45">
      <w:pPr>
        <w:pStyle w:val="DepartmentInfo-Black"/>
        <w:ind w:left="-360" w:right="-360"/>
        <w:jc w:val="center"/>
        <w:rPr>
          <w:rFonts w:ascii="Times New Roman" w:eastAsia="Times New Roman" w:hAnsi="Times New Roman"/>
        </w:rPr>
      </w:pPr>
      <w:r w:rsidRPr="516AAA45">
        <w:rPr>
          <w:rFonts w:ascii="Times New Roman" w:eastAsia="Times New Roman" w:hAnsi="Times New Roman"/>
        </w:rPr>
        <w:t>SOWK 8610 | 3 credit hours</w:t>
      </w:r>
    </w:p>
    <w:p w14:paraId="26BF7BF0" w14:textId="4023CF4E" w:rsidR="008533E4" w:rsidRPr="00761943" w:rsidRDefault="200AD1C8" w:rsidP="516AAA45">
      <w:pPr>
        <w:pStyle w:val="DepartmentInfo-Black"/>
        <w:spacing w:line="259" w:lineRule="auto"/>
        <w:jc w:val="center"/>
        <w:rPr>
          <w:rFonts w:ascii="Times New Roman" w:eastAsia="Times New Roman" w:hAnsi="Times New Roman"/>
        </w:rPr>
      </w:pPr>
      <w:r w:rsidRPr="516AAA45">
        <w:rPr>
          <w:rFonts w:ascii="Times New Roman" w:eastAsia="Times New Roman" w:hAnsi="Times New Roman"/>
        </w:rPr>
        <w:t>Class Meetings: TBD</w:t>
      </w:r>
    </w:p>
    <w:p w14:paraId="4A2FAA97" w14:textId="4888E3A8" w:rsidR="008533E4" w:rsidRPr="00761943" w:rsidRDefault="008533E4" w:rsidP="516AAA45">
      <w:pPr>
        <w:pStyle w:val="Title"/>
        <w:spacing w:after="0"/>
        <w:rPr>
          <w:b/>
          <w:bCs/>
          <w:caps/>
        </w:rPr>
      </w:pPr>
    </w:p>
    <w:p w14:paraId="31145FEA" w14:textId="5A5CF737" w:rsidR="008533E4" w:rsidRPr="00761943" w:rsidRDefault="2EFBC8F1" w:rsidP="516AAA45">
      <w:pPr>
        <w:pStyle w:val="Body-Black"/>
        <w:tabs>
          <w:tab w:val="left" w:pos="1890"/>
        </w:tabs>
        <w:spacing w:before="0" w:after="0" w:line="259" w:lineRule="auto"/>
        <w:rPr>
          <w:rFonts w:ascii="Times New Roman" w:hAnsi="Times New Roman"/>
          <w:sz w:val="24"/>
          <w:szCs w:val="24"/>
        </w:rPr>
      </w:pPr>
      <w:r w:rsidRPr="516AAA45">
        <w:rPr>
          <w:rFonts w:ascii="Times New Roman" w:hAnsi="Times New Roman"/>
          <w:b/>
          <w:bCs/>
          <w:sz w:val="24"/>
          <w:szCs w:val="24"/>
        </w:rPr>
        <w:t>Instructor</w:t>
      </w:r>
      <w:r w:rsidRPr="516AAA45">
        <w:rPr>
          <w:rFonts w:ascii="Times New Roman" w:hAnsi="Times New Roman"/>
          <w:sz w:val="24"/>
          <w:szCs w:val="24"/>
        </w:rPr>
        <w:t>:</w:t>
      </w:r>
      <w:r w:rsidR="001E119D">
        <w:tab/>
      </w:r>
      <w:r w:rsidRPr="516AAA45">
        <w:rPr>
          <w:rFonts w:ascii="Times New Roman" w:hAnsi="Times New Roman"/>
          <w:sz w:val="24"/>
          <w:szCs w:val="24"/>
        </w:rPr>
        <w:t>TBD</w:t>
      </w:r>
    </w:p>
    <w:p w14:paraId="4A4FA4E9" w14:textId="5B7F7B10" w:rsidR="008533E4" w:rsidRPr="00761943" w:rsidRDefault="008533E4" w:rsidP="516AAA45">
      <w:pPr>
        <w:tabs>
          <w:tab w:val="left" w:pos="1890"/>
        </w:tabs>
        <w:rPr>
          <w:color w:val="000000" w:themeColor="text1"/>
        </w:rPr>
      </w:pPr>
    </w:p>
    <w:p w14:paraId="5B18FACE" w14:textId="3340BF25" w:rsidR="008533E4" w:rsidRPr="00761943" w:rsidRDefault="2EFBC8F1" w:rsidP="516AAA45">
      <w:pPr>
        <w:pStyle w:val="Body-Black"/>
        <w:tabs>
          <w:tab w:val="left" w:pos="1890"/>
        </w:tabs>
        <w:spacing w:before="0" w:after="0"/>
        <w:rPr>
          <w:rFonts w:ascii="Times New Roman" w:hAnsi="Times New Roman"/>
          <w:sz w:val="24"/>
          <w:szCs w:val="24"/>
        </w:rPr>
      </w:pPr>
      <w:r w:rsidRPr="516AAA45">
        <w:rPr>
          <w:rFonts w:ascii="Times New Roman" w:hAnsi="Times New Roman"/>
          <w:b/>
          <w:bCs/>
          <w:sz w:val="24"/>
          <w:szCs w:val="24"/>
        </w:rPr>
        <w:t>Office</w:t>
      </w:r>
      <w:r w:rsidRPr="516AAA45">
        <w:rPr>
          <w:rFonts w:ascii="Times New Roman" w:hAnsi="Times New Roman"/>
          <w:sz w:val="24"/>
          <w:szCs w:val="24"/>
        </w:rPr>
        <w:t>:</w:t>
      </w:r>
      <w:r w:rsidR="001E119D">
        <w:tab/>
      </w:r>
      <w:r w:rsidRPr="516AAA45">
        <w:rPr>
          <w:rFonts w:ascii="Times New Roman" w:hAnsi="Times New Roman"/>
          <w:sz w:val="24"/>
          <w:szCs w:val="24"/>
        </w:rPr>
        <w:t>TBD</w:t>
      </w:r>
    </w:p>
    <w:p w14:paraId="4F2F73ED" w14:textId="44EC052A" w:rsidR="008533E4" w:rsidRPr="00761943" w:rsidRDefault="008533E4" w:rsidP="516AAA45">
      <w:pPr>
        <w:tabs>
          <w:tab w:val="left" w:pos="1890"/>
        </w:tabs>
        <w:rPr>
          <w:color w:val="000000" w:themeColor="text1"/>
        </w:rPr>
      </w:pPr>
    </w:p>
    <w:p w14:paraId="31981EF3" w14:textId="7B56B053" w:rsidR="008533E4" w:rsidRPr="00761943" w:rsidRDefault="2EFBC8F1" w:rsidP="516AAA45">
      <w:pPr>
        <w:pStyle w:val="Body-Black"/>
        <w:tabs>
          <w:tab w:val="left" w:pos="1890"/>
        </w:tabs>
        <w:spacing w:before="0" w:after="0"/>
        <w:rPr>
          <w:rFonts w:ascii="Times New Roman" w:hAnsi="Times New Roman"/>
          <w:sz w:val="24"/>
          <w:szCs w:val="24"/>
        </w:rPr>
      </w:pPr>
      <w:r w:rsidRPr="516AAA45">
        <w:rPr>
          <w:rFonts w:ascii="Times New Roman" w:hAnsi="Times New Roman"/>
          <w:b/>
          <w:bCs/>
          <w:sz w:val="24"/>
          <w:szCs w:val="24"/>
        </w:rPr>
        <w:t>Office</w:t>
      </w:r>
      <w:r w:rsidRPr="516AAA45">
        <w:rPr>
          <w:rFonts w:ascii="Times New Roman" w:hAnsi="Times New Roman"/>
          <w:sz w:val="24"/>
          <w:szCs w:val="24"/>
        </w:rPr>
        <w:t xml:space="preserve"> </w:t>
      </w:r>
      <w:r w:rsidRPr="516AAA45">
        <w:rPr>
          <w:rFonts w:ascii="Times New Roman" w:hAnsi="Times New Roman"/>
          <w:b/>
          <w:bCs/>
          <w:sz w:val="24"/>
          <w:szCs w:val="24"/>
        </w:rPr>
        <w:t>Phone</w:t>
      </w:r>
      <w:r w:rsidRPr="516AAA45">
        <w:rPr>
          <w:rFonts w:ascii="Times New Roman" w:hAnsi="Times New Roman"/>
          <w:sz w:val="24"/>
          <w:szCs w:val="24"/>
        </w:rPr>
        <w:t>:</w:t>
      </w:r>
      <w:r w:rsidR="001E119D">
        <w:tab/>
      </w:r>
      <w:r w:rsidRPr="516AAA45">
        <w:rPr>
          <w:rFonts w:ascii="Times New Roman" w:hAnsi="Times New Roman"/>
          <w:sz w:val="24"/>
          <w:szCs w:val="24"/>
        </w:rPr>
        <w:t>TBD</w:t>
      </w:r>
    </w:p>
    <w:p w14:paraId="658715D9" w14:textId="53F15BB9" w:rsidR="008533E4" w:rsidRPr="00761943" w:rsidRDefault="008533E4" w:rsidP="516AAA45">
      <w:pPr>
        <w:tabs>
          <w:tab w:val="left" w:pos="1890"/>
        </w:tabs>
        <w:rPr>
          <w:color w:val="000000" w:themeColor="text1"/>
        </w:rPr>
      </w:pPr>
    </w:p>
    <w:p w14:paraId="592A0D32" w14:textId="55020047" w:rsidR="008533E4" w:rsidRPr="00761943" w:rsidRDefault="2EFBC8F1" w:rsidP="516AAA45">
      <w:pPr>
        <w:pStyle w:val="Body-Black"/>
        <w:tabs>
          <w:tab w:val="left" w:pos="1890"/>
        </w:tabs>
        <w:spacing w:before="0" w:after="0" w:line="259" w:lineRule="auto"/>
        <w:rPr>
          <w:rFonts w:ascii="Times New Roman" w:hAnsi="Times New Roman"/>
          <w:sz w:val="24"/>
          <w:szCs w:val="24"/>
        </w:rPr>
      </w:pPr>
      <w:r w:rsidRPr="516AAA45">
        <w:rPr>
          <w:rFonts w:ascii="Times New Roman" w:hAnsi="Times New Roman"/>
          <w:b/>
          <w:bCs/>
          <w:sz w:val="24"/>
          <w:szCs w:val="24"/>
        </w:rPr>
        <w:t>Email</w:t>
      </w:r>
      <w:r w:rsidRPr="516AAA45">
        <w:rPr>
          <w:rFonts w:ascii="Times New Roman" w:hAnsi="Times New Roman"/>
          <w:sz w:val="24"/>
          <w:szCs w:val="24"/>
        </w:rPr>
        <w:t xml:space="preserve">: </w:t>
      </w:r>
      <w:r w:rsidR="001E119D">
        <w:tab/>
      </w:r>
      <w:r w:rsidRPr="516AAA45">
        <w:rPr>
          <w:rFonts w:ascii="Times New Roman" w:hAnsi="Times New Roman"/>
          <w:sz w:val="24"/>
          <w:szCs w:val="24"/>
        </w:rPr>
        <w:t>TBD</w:t>
      </w:r>
    </w:p>
    <w:p w14:paraId="2282DF2B" w14:textId="4AEB48BE" w:rsidR="008533E4" w:rsidRPr="00761943" w:rsidRDefault="008533E4" w:rsidP="516AAA45">
      <w:pPr>
        <w:tabs>
          <w:tab w:val="left" w:pos="1890"/>
        </w:tabs>
        <w:ind w:left="720"/>
        <w:rPr>
          <w:color w:val="000000" w:themeColor="text1"/>
        </w:rPr>
      </w:pPr>
    </w:p>
    <w:p w14:paraId="6950FFFC" w14:textId="487A161E" w:rsidR="008533E4" w:rsidRPr="00761943" w:rsidRDefault="2EFBC8F1" w:rsidP="516AAA45">
      <w:pPr>
        <w:pStyle w:val="Body-Black"/>
        <w:tabs>
          <w:tab w:val="left" w:pos="1890"/>
        </w:tabs>
        <w:spacing w:before="0" w:after="0" w:line="259" w:lineRule="auto"/>
        <w:rPr>
          <w:rFonts w:ascii="Times New Roman" w:hAnsi="Times New Roman"/>
          <w:sz w:val="24"/>
          <w:szCs w:val="24"/>
        </w:rPr>
      </w:pPr>
      <w:r w:rsidRPr="516AAA45">
        <w:rPr>
          <w:rFonts w:ascii="Times New Roman" w:hAnsi="Times New Roman"/>
          <w:b/>
          <w:bCs/>
          <w:sz w:val="24"/>
          <w:szCs w:val="24"/>
        </w:rPr>
        <w:t>Office</w:t>
      </w:r>
      <w:r w:rsidRPr="516AAA45">
        <w:rPr>
          <w:rFonts w:ascii="Times New Roman" w:hAnsi="Times New Roman"/>
          <w:sz w:val="24"/>
          <w:szCs w:val="24"/>
        </w:rPr>
        <w:t xml:space="preserve"> </w:t>
      </w:r>
      <w:r w:rsidRPr="516AAA45">
        <w:rPr>
          <w:rFonts w:ascii="Times New Roman" w:hAnsi="Times New Roman"/>
          <w:b/>
          <w:bCs/>
          <w:sz w:val="24"/>
          <w:szCs w:val="24"/>
        </w:rPr>
        <w:t>Hours</w:t>
      </w:r>
      <w:r w:rsidRPr="516AAA45">
        <w:rPr>
          <w:rFonts w:ascii="Times New Roman" w:hAnsi="Times New Roman"/>
          <w:sz w:val="24"/>
          <w:szCs w:val="24"/>
        </w:rPr>
        <w:t>:</w:t>
      </w:r>
      <w:r w:rsidR="001E119D">
        <w:tab/>
      </w:r>
      <w:r w:rsidRPr="516AAA45">
        <w:rPr>
          <w:rFonts w:ascii="Times New Roman" w:hAnsi="Times New Roman"/>
          <w:sz w:val="24"/>
          <w:szCs w:val="24"/>
        </w:rPr>
        <w:t>TBD</w:t>
      </w:r>
    </w:p>
    <w:p w14:paraId="73077055" w14:textId="3FAFAF4D" w:rsidR="008533E4" w:rsidRPr="00761943" w:rsidRDefault="008533E4" w:rsidP="516AAA45">
      <w:pPr>
        <w:tabs>
          <w:tab w:val="left" w:pos="1890"/>
        </w:tabs>
        <w:ind w:firstLine="720"/>
        <w:rPr>
          <w:color w:val="000000" w:themeColor="text1"/>
        </w:rPr>
      </w:pPr>
    </w:p>
    <w:p w14:paraId="0616B482" w14:textId="5456722A" w:rsidR="008533E4" w:rsidRPr="00761943" w:rsidRDefault="2EFBC8F1" w:rsidP="516AAA45">
      <w:pPr>
        <w:pStyle w:val="Body-Black"/>
        <w:tabs>
          <w:tab w:val="left" w:pos="1890"/>
        </w:tabs>
        <w:spacing w:before="0" w:after="0"/>
        <w:rPr>
          <w:rFonts w:ascii="Times New Roman" w:hAnsi="Times New Roman"/>
          <w:sz w:val="24"/>
          <w:szCs w:val="24"/>
        </w:rPr>
      </w:pPr>
      <w:r w:rsidRPr="516AAA45">
        <w:rPr>
          <w:rFonts w:ascii="Times New Roman" w:hAnsi="Times New Roman"/>
          <w:b/>
          <w:bCs/>
          <w:sz w:val="24"/>
          <w:szCs w:val="24"/>
        </w:rPr>
        <w:t>Department:</w:t>
      </w:r>
      <w:r w:rsidR="001E119D">
        <w:tab/>
      </w:r>
      <w:r w:rsidRPr="516AAA45">
        <w:rPr>
          <w:rFonts w:ascii="Times New Roman" w:hAnsi="Times New Roman"/>
          <w:sz w:val="24"/>
          <w:szCs w:val="24"/>
        </w:rPr>
        <w:t>Grace Abbott School of Social Work</w:t>
      </w:r>
    </w:p>
    <w:p w14:paraId="1822ABDC" w14:textId="1B1D9181" w:rsidR="008533E4" w:rsidRPr="00761943" w:rsidRDefault="2EFBC8F1" w:rsidP="516AAA45">
      <w:pPr>
        <w:pStyle w:val="Body-Black"/>
        <w:tabs>
          <w:tab w:val="left" w:pos="1890"/>
        </w:tabs>
        <w:spacing w:before="0" w:after="0"/>
        <w:rPr>
          <w:rFonts w:ascii="Times New Roman" w:hAnsi="Times New Roman"/>
          <w:sz w:val="24"/>
          <w:szCs w:val="24"/>
        </w:rPr>
      </w:pPr>
      <w:r w:rsidRPr="516AAA45">
        <w:rPr>
          <w:rFonts w:ascii="Times New Roman" w:hAnsi="Times New Roman"/>
          <w:b/>
          <w:bCs/>
          <w:sz w:val="24"/>
          <w:szCs w:val="24"/>
        </w:rPr>
        <w:t>Main Office:</w:t>
      </w:r>
      <w:r w:rsidR="001E119D">
        <w:tab/>
      </w:r>
      <w:r w:rsidRPr="516AAA45">
        <w:rPr>
          <w:rFonts w:ascii="Times New Roman" w:hAnsi="Times New Roman"/>
          <w:sz w:val="24"/>
          <w:szCs w:val="24"/>
        </w:rPr>
        <w:t>206 CPACS</w:t>
      </w:r>
    </w:p>
    <w:p w14:paraId="0262DA12" w14:textId="01706D20" w:rsidR="008533E4" w:rsidRPr="00761943" w:rsidRDefault="2EFBC8F1" w:rsidP="516AAA45">
      <w:pPr>
        <w:pStyle w:val="Body-Black"/>
        <w:tabs>
          <w:tab w:val="left" w:pos="1890"/>
        </w:tabs>
        <w:spacing w:before="0" w:after="0"/>
        <w:rPr>
          <w:rFonts w:ascii="Times New Roman" w:hAnsi="Times New Roman"/>
          <w:sz w:val="24"/>
          <w:szCs w:val="24"/>
        </w:rPr>
      </w:pPr>
      <w:r w:rsidRPr="516AAA45">
        <w:rPr>
          <w:rFonts w:ascii="Times New Roman" w:hAnsi="Times New Roman"/>
          <w:b/>
          <w:bCs/>
          <w:sz w:val="24"/>
          <w:szCs w:val="24"/>
        </w:rPr>
        <w:t xml:space="preserve">Dept. Phone: </w:t>
      </w:r>
      <w:r w:rsidR="001E119D">
        <w:tab/>
      </w:r>
      <w:r w:rsidRPr="516AAA45">
        <w:rPr>
          <w:rFonts w:ascii="Times New Roman" w:hAnsi="Times New Roman"/>
          <w:sz w:val="24"/>
          <w:szCs w:val="24"/>
        </w:rPr>
        <w:t>402.554.2793</w:t>
      </w:r>
    </w:p>
    <w:p w14:paraId="0A95D5E3" w14:textId="0E72E6FC" w:rsidR="008533E4" w:rsidRPr="00761943" w:rsidRDefault="2EFBC8F1" w:rsidP="516AAA45">
      <w:pPr>
        <w:pStyle w:val="Body-Black"/>
        <w:tabs>
          <w:tab w:val="left" w:pos="1890"/>
        </w:tabs>
        <w:spacing w:before="0" w:after="0"/>
        <w:rPr>
          <w:rFonts w:ascii="Times New Roman" w:hAnsi="Times New Roman"/>
          <w:sz w:val="24"/>
          <w:szCs w:val="24"/>
        </w:rPr>
      </w:pPr>
      <w:r w:rsidRPr="516AAA45">
        <w:rPr>
          <w:rFonts w:ascii="Times New Roman" w:hAnsi="Times New Roman"/>
          <w:b/>
          <w:bCs/>
          <w:sz w:val="24"/>
          <w:szCs w:val="24"/>
        </w:rPr>
        <w:t>Dept. Email:</w:t>
      </w:r>
      <w:r w:rsidRPr="516AAA45">
        <w:rPr>
          <w:rFonts w:ascii="Times New Roman" w:hAnsi="Times New Roman"/>
          <w:sz w:val="24"/>
          <w:szCs w:val="24"/>
        </w:rPr>
        <w:t xml:space="preserve"> </w:t>
      </w:r>
      <w:hyperlink r:id="rId8">
        <w:r w:rsidRPr="516AAA45">
          <w:rPr>
            <w:rStyle w:val="Hyperlink"/>
            <w:rFonts w:ascii="Times New Roman" w:hAnsi="Times New Roman"/>
            <w:sz w:val="24"/>
            <w:szCs w:val="24"/>
          </w:rPr>
          <w:t>graceabbott@unomaha.edu</w:t>
        </w:r>
      </w:hyperlink>
      <w:r w:rsidRPr="516AAA45">
        <w:rPr>
          <w:rFonts w:ascii="Times New Roman" w:hAnsi="Times New Roman"/>
          <w:sz w:val="24"/>
          <w:szCs w:val="24"/>
        </w:rPr>
        <w:t xml:space="preserve"> </w:t>
      </w:r>
    </w:p>
    <w:p w14:paraId="3B36F9CB" w14:textId="3C5C835F" w:rsidR="008533E4" w:rsidRPr="00761943" w:rsidRDefault="008533E4" w:rsidP="516AAA45">
      <w:pPr>
        <w:rPr>
          <w:color w:val="D71920"/>
        </w:rPr>
      </w:pPr>
    </w:p>
    <w:p w14:paraId="2D2E0484" w14:textId="06565B64" w:rsidR="008533E4" w:rsidRPr="00761943" w:rsidRDefault="2EFBC8F1" w:rsidP="516AAA45">
      <w:pPr>
        <w:pStyle w:val="Subhead-Red"/>
        <w:rPr>
          <w:rFonts w:ascii="Times New Roman" w:hAnsi="Times New Roman" w:cs="Times New Roman"/>
          <w:sz w:val="24"/>
          <w:szCs w:val="24"/>
        </w:rPr>
      </w:pPr>
      <w:r w:rsidRPr="516AAA45">
        <w:rPr>
          <w:rFonts w:ascii="Times New Roman" w:hAnsi="Times New Roman" w:cs="Times New Roman"/>
          <w:sz w:val="24"/>
          <w:szCs w:val="24"/>
        </w:rPr>
        <w:t>COURSE INFORMATION</w:t>
      </w:r>
    </w:p>
    <w:p w14:paraId="75B8B2AE" w14:textId="5E057069" w:rsidR="008533E4" w:rsidRPr="00761943" w:rsidRDefault="2EFBC8F1" w:rsidP="516AAA45">
      <w:pPr>
        <w:rPr>
          <w:color w:val="000000" w:themeColor="text1"/>
        </w:rPr>
      </w:pPr>
      <w:r w:rsidRPr="516AAA45">
        <w:rPr>
          <w:rStyle w:val="EmphasisHyperlink-Black"/>
          <w:rFonts w:ascii="Times New Roman" w:hAnsi="Times New Roman"/>
          <w:b/>
          <w:bCs/>
        </w:rPr>
        <w:t>Description</w:t>
      </w:r>
    </w:p>
    <w:p w14:paraId="27FD6011" w14:textId="222A1702" w:rsidR="008533E4" w:rsidRPr="00761943" w:rsidRDefault="009C1D0B" w:rsidP="516AAA45">
      <w:pPr>
        <w:ind w:left="720"/>
        <w:rPr>
          <w:b/>
          <w:bCs/>
          <w:caps/>
        </w:rPr>
      </w:pPr>
      <w:r>
        <w:t xml:space="preserve">This course </w:t>
      </w:r>
      <w:r w:rsidR="00DA442E">
        <w:t>covers family and community violence</w:t>
      </w:r>
      <w:r w:rsidR="00021949">
        <w:t xml:space="preserve"> across the life</w:t>
      </w:r>
      <w:r w:rsidR="00FF52F3">
        <w:t>span</w:t>
      </w:r>
      <w:r w:rsidR="00DA442E">
        <w:t xml:space="preserve"> with</w:t>
      </w:r>
      <w:r w:rsidR="00BE3546">
        <w:t>in a comprehensive framework for understanding effective services in various settings. Students will examine the major types of family and community violence and their impact on individual, family, and societal functioning. This course will explore ways in which social advocacy has advanced contemporary responses to marginalized populations experiencing violence.</w:t>
      </w:r>
      <w:r w:rsidR="00DA442E">
        <w:t xml:space="preserve"> </w:t>
      </w:r>
    </w:p>
    <w:p w14:paraId="3E5B43B1" w14:textId="77777777" w:rsidR="008533E4" w:rsidRPr="00761943" w:rsidRDefault="008533E4" w:rsidP="00A33020">
      <w:pPr>
        <w:ind w:left="1440" w:hanging="720"/>
      </w:pPr>
    </w:p>
    <w:p w14:paraId="4E27DD62" w14:textId="6DCD60E6" w:rsidR="00CA2B9F" w:rsidRPr="00761943" w:rsidRDefault="00CA2B9F" w:rsidP="516AAA45">
      <w:r w:rsidRPr="516AAA45">
        <w:rPr>
          <w:b/>
          <w:bCs/>
        </w:rPr>
        <w:t>Prerequisites of the course</w:t>
      </w:r>
      <w:r w:rsidR="5C768320" w:rsidRPr="516AAA45">
        <w:rPr>
          <w:b/>
          <w:bCs/>
        </w:rPr>
        <w:t>:</w:t>
      </w:r>
    </w:p>
    <w:p w14:paraId="361F40D7" w14:textId="683B45CD" w:rsidR="00CA2B9F" w:rsidRPr="00761943" w:rsidRDefault="00CA2B9F" w:rsidP="516AAA45"/>
    <w:p w14:paraId="4E40BD22" w14:textId="04ACE6A4" w:rsidR="00CA2B9F" w:rsidRPr="00761943" w:rsidRDefault="5C768320" w:rsidP="516AAA45">
      <w:r>
        <w:t xml:space="preserve"> </w:t>
      </w:r>
      <w:r w:rsidR="009639CC">
        <w:tab/>
      </w:r>
      <w:r w:rsidR="00CA2B9F">
        <w:t>SOWK 8130</w:t>
      </w:r>
      <w:r w:rsidR="00371B3E">
        <w:t xml:space="preserve"> or BSW degree.</w:t>
      </w:r>
    </w:p>
    <w:p w14:paraId="24A4A768" w14:textId="77777777" w:rsidR="00CA2B9F" w:rsidRPr="00761943" w:rsidRDefault="00CA2B9F" w:rsidP="516AAA45">
      <w:pPr>
        <w:ind w:left="1440" w:hanging="720"/>
        <w:rPr>
          <w:b/>
          <w:bCs/>
        </w:rPr>
      </w:pPr>
    </w:p>
    <w:p w14:paraId="6DFC0A0A" w14:textId="3D5A48C2" w:rsidR="00F057EA" w:rsidRPr="003C697D" w:rsidRDefault="5DFFDCA3" w:rsidP="516AAA45">
      <w:pPr>
        <w:rPr>
          <w:b/>
          <w:bCs/>
        </w:rPr>
      </w:pPr>
      <w:r w:rsidRPr="516AAA45">
        <w:rPr>
          <w:b/>
          <w:bCs/>
        </w:rPr>
        <w:t>Rationale</w:t>
      </w:r>
      <w:r w:rsidR="00CA2B9F">
        <w:tab/>
      </w:r>
    </w:p>
    <w:p w14:paraId="2672F35E" w14:textId="7E075915" w:rsidR="00F057EA" w:rsidRPr="003C697D" w:rsidRDefault="00F057EA" w:rsidP="516AAA45"/>
    <w:p w14:paraId="53D7953D" w14:textId="09CC96B4" w:rsidR="00F057EA" w:rsidRPr="003C697D" w:rsidRDefault="6DA0AE22" w:rsidP="516AAA45">
      <w:r>
        <w:t xml:space="preserve"> </w:t>
      </w:r>
      <w:r w:rsidR="00CA2B9F">
        <w:tab/>
      </w:r>
      <w:r w:rsidR="00F057EA">
        <w:t>This course describes the role of social workers in prevention and intervention services</w:t>
      </w:r>
    </w:p>
    <w:p w14:paraId="00039461" w14:textId="4DBF5A9A" w:rsidR="00F057EA" w:rsidRPr="003C697D" w:rsidRDefault="5A11BF5C" w:rsidP="516AAA45">
      <w:r>
        <w:t xml:space="preserve"> </w:t>
      </w:r>
      <w:r w:rsidR="00CA2B9F">
        <w:tab/>
      </w:r>
      <w:r w:rsidR="00F057EA">
        <w:t>for violence in various settings. Students will be helped to understand social, political,</w:t>
      </w:r>
    </w:p>
    <w:p w14:paraId="745FDF9F" w14:textId="529153C3" w:rsidR="00F057EA" w:rsidRPr="003C697D" w:rsidRDefault="4CF320BB" w:rsidP="516AAA45">
      <w:r>
        <w:t xml:space="preserve"> </w:t>
      </w:r>
      <w:r w:rsidR="00CA2B9F">
        <w:tab/>
      </w:r>
      <w:r w:rsidR="00F057EA">
        <w:t>legal, and economic policies that impact family and community violence and services</w:t>
      </w:r>
      <w:r w:rsidR="00BE3546">
        <w:t>.</w:t>
      </w:r>
    </w:p>
    <w:p w14:paraId="7CB0F9CA" w14:textId="17E82197" w:rsidR="00F057EA" w:rsidRPr="003C697D" w:rsidRDefault="1C94A054" w:rsidP="516AAA45">
      <w:r>
        <w:t xml:space="preserve"> </w:t>
      </w:r>
      <w:r w:rsidR="00CA2B9F">
        <w:tab/>
      </w:r>
      <w:r w:rsidR="00BE3546">
        <w:t xml:space="preserve">Students will be able </w:t>
      </w:r>
      <w:r w:rsidR="00F057EA">
        <w:t xml:space="preserve">to articulate the ethical and legal issues of prevention and </w:t>
      </w:r>
    </w:p>
    <w:p w14:paraId="5BB70364" w14:textId="20405191" w:rsidR="00F057EA" w:rsidRPr="003C697D" w:rsidRDefault="00F057EA" w:rsidP="516AAA45">
      <w:r>
        <w:t>intervention efforts relevant to violence within diverse families and communities.</w:t>
      </w:r>
    </w:p>
    <w:p w14:paraId="1709FF87" w14:textId="77777777" w:rsidR="00CC4A2A" w:rsidRPr="00761943" w:rsidRDefault="00CC4A2A" w:rsidP="00A33020">
      <w:pPr>
        <w:ind w:left="1440" w:hanging="720"/>
      </w:pPr>
    </w:p>
    <w:p w14:paraId="7E1FFEE1" w14:textId="7C1EEDB3" w:rsidR="4710BC79" w:rsidRDefault="4710BC79" w:rsidP="516AAA45">
      <w:pPr>
        <w:pStyle w:val="Body-Black"/>
        <w:spacing w:before="0" w:after="0"/>
        <w:rPr>
          <w:rFonts w:ascii="Times New Roman" w:hAnsi="Times New Roman"/>
          <w:sz w:val="24"/>
          <w:szCs w:val="24"/>
        </w:rPr>
      </w:pPr>
      <w:r w:rsidRPr="516AAA45">
        <w:rPr>
          <w:rFonts w:ascii="Times New Roman" w:hAnsi="Times New Roman"/>
          <w:b/>
          <w:bCs/>
          <w:sz w:val="24"/>
          <w:szCs w:val="24"/>
        </w:rPr>
        <w:t>Course Objectives/Student Learning Outcomes</w:t>
      </w:r>
    </w:p>
    <w:p w14:paraId="60961629" w14:textId="3A57B113" w:rsidR="003C697D" w:rsidRPr="003C697D" w:rsidRDefault="3443BC55" w:rsidP="00A33020">
      <w:pPr>
        <w:numPr>
          <w:ilvl w:val="0"/>
          <w:numId w:val="19"/>
        </w:numPr>
        <w:ind w:left="360"/>
      </w:pPr>
      <w:r>
        <w:t xml:space="preserve">Consider </w:t>
      </w:r>
      <w:r w:rsidR="003C697D">
        <w:t xml:space="preserve">the role of social workers in </w:t>
      </w:r>
      <w:r w:rsidR="000D36BF">
        <w:t xml:space="preserve">providing </w:t>
      </w:r>
      <w:r w:rsidR="003C697D">
        <w:t>prevention and intervention services</w:t>
      </w:r>
      <w:r w:rsidR="000D36BF">
        <w:t xml:space="preserve"> for vulnerable populations experiencing violence. </w:t>
      </w:r>
    </w:p>
    <w:p w14:paraId="78DD1768" w14:textId="195769A0" w:rsidR="003C697D" w:rsidRDefault="000D36BF" w:rsidP="00A33020">
      <w:pPr>
        <w:numPr>
          <w:ilvl w:val="0"/>
          <w:numId w:val="19"/>
        </w:numPr>
        <w:ind w:left="360"/>
      </w:pPr>
      <w:r>
        <w:lastRenderedPageBreak/>
        <w:t xml:space="preserve">Evaluate </w:t>
      </w:r>
      <w:r w:rsidR="003C697D">
        <w:t>the major types of family</w:t>
      </w:r>
      <w:r>
        <w:t xml:space="preserve"> and community</w:t>
      </w:r>
      <w:r w:rsidR="003C697D">
        <w:t xml:space="preserve"> violence and their impact on individual</w:t>
      </w:r>
      <w:r>
        <w:t xml:space="preserve">, </w:t>
      </w:r>
      <w:r w:rsidR="003C697D">
        <w:t>family</w:t>
      </w:r>
      <w:r>
        <w:t>, and societal</w:t>
      </w:r>
      <w:r w:rsidR="003C697D">
        <w:t xml:space="preserve"> functioning.</w:t>
      </w:r>
    </w:p>
    <w:p w14:paraId="7A58C67C" w14:textId="313AA8FE" w:rsidR="000D36BF" w:rsidRDefault="000D36BF" w:rsidP="00A33020">
      <w:pPr>
        <w:numPr>
          <w:ilvl w:val="0"/>
          <w:numId w:val="19"/>
        </w:numPr>
        <w:ind w:left="360"/>
      </w:pPr>
      <w:r>
        <w:t>Appraise promising and evidence-based models of service delivery across ecological contexts for diverse populations</w:t>
      </w:r>
      <w:r w:rsidR="16D096AD">
        <w:t xml:space="preserve"> including anti-racism, diversity, equity, and inclusion (ADEI)</w:t>
      </w:r>
      <w:r>
        <w:t xml:space="preserve"> experiencing violence.</w:t>
      </w:r>
    </w:p>
    <w:p w14:paraId="7F543B6A" w14:textId="338B0A79" w:rsidR="000D36BF" w:rsidRDefault="000D36BF" w:rsidP="3EE89A77">
      <w:pPr>
        <w:numPr>
          <w:ilvl w:val="0"/>
          <w:numId w:val="19"/>
        </w:numPr>
        <w:ind w:left="360"/>
      </w:pPr>
      <w:r>
        <w:t>C</w:t>
      </w:r>
      <w:r w:rsidR="60CB7BB8">
        <w:t>ritique</w:t>
      </w:r>
      <w:r>
        <w:t xml:space="preserve"> social, political, legal, and economic policies that impact family and community violence and services. </w:t>
      </w:r>
    </w:p>
    <w:p w14:paraId="41A76E4D" w14:textId="70A9FF8C" w:rsidR="000D36BF" w:rsidRDefault="0E20E881" w:rsidP="3EE89A77">
      <w:pPr>
        <w:numPr>
          <w:ilvl w:val="0"/>
          <w:numId w:val="19"/>
        </w:numPr>
        <w:ind w:left="360"/>
      </w:pPr>
      <w:r>
        <w:t>Assess</w:t>
      </w:r>
      <w:r w:rsidR="000D36BF">
        <w:t xml:space="preserve"> barriers and challenges related to access and utilization of community resources and services.</w:t>
      </w:r>
    </w:p>
    <w:p w14:paraId="61B72EA6" w14:textId="7C58E544" w:rsidR="000D36BF" w:rsidRDefault="000D36BF" w:rsidP="516AAA45"/>
    <w:p w14:paraId="0C069E3C" w14:textId="361CDC8C" w:rsidR="000D36BF" w:rsidRDefault="6AEA7885" w:rsidP="516AAA45">
      <w:pPr>
        <w:pStyle w:val="Subhead-Red"/>
        <w:rPr>
          <w:rFonts w:ascii="Times New Roman" w:hAnsi="Times New Roman" w:cs="Times New Roman"/>
          <w:sz w:val="24"/>
          <w:szCs w:val="24"/>
        </w:rPr>
      </w:pPr>
      <w:r w:rsidRPr="516AAA45">
        <w:rPr>
          <w:rFonts w:ascii="Times New Roman" w:hAnsi="Times New Roman" w:cs="Times New Roman"/>
          <w:sz w:val="24"/>
          <w:szCs w:val="24"/>
        </w:rPr>
        <w:t xml:space="preserve">REQUIRED TEXT(S)/SUPPLEMENTAL MATERIALS </w:t>
      </w:r>
    </w:p>
    <w:p w14:paraId="2E2D4004" w14:textId="4EBE1B2A" w:rsidR="000D36BF" w:rsidRDefault="6AEA7885" w:rsidP="516AAA45">
      <w:pPr>
        <w:ind w:left="720" w:hanging="720"/>
        <w:rPr>
          <w:color w:val="000000" w:themeColor="text1"/>
        </w:rPr>
      </w:pPr>
      <w:r w:rsidRPr="516AAA45">
        <w:rPr>
          <w:b/>
          <w:bCs/>
          <w:color w:val="000000" w:themeColor="text1"/>
        </w:rPr>
        <w:t>Required text(s)</w:t>
      </w:r>
    </w:p>
    <w:p w14:paraId="7A7D3117" w14:textId="776C2323" w:rsidR="000D36BF" w:rsidRDefault="000D36BF" w:rsidP="516AAA45">
      <w:pPr>
        <w:spacing w:line="259" w:lineRule="auto"/>
        <w:ind w:left="720" w:hanging="720"/>
        <w:rPr>
          <w:color w:val="000000" w:themeColor="text1"/>
        </w:rPr>
      </w:pPr>
    </w:p>
    <w:p w14:paraId="23ABD773" w14:textId="72AE8222" w:rsidR="000D36BF" w:rsidRDefault="6AEA7885" w:rsidP="516AAA45">
      <w:pPr>
        <w:spacing w:line="259" w:lineRule="auto"/>
        <w:ind w:left="720"/>
        <w:rPr>
          <w:color w:val="000000" w:themeColor="text1"/>
        </w:rPr>
      </w:pPr>
      <w:r w:rsidRPr="516AAA45">
        <w:rPr>
          <w:color w:val="000000" w:themeColor="text1"/>
        </w:rPr>
        <w:t>TBD</w:t>
      </w:r>
    </w:p>
    <w:p w14:paraId="1B1A126B" w14:textId="6AB7A6BD" w:rsidR="000D36BF" w:rsidRDefault="000D36BF" w:rsidP="516AAA45">
      <w:pPr>
        <w:rPr>
          <w:color w:val="000000" w:themeColor="text1"/>
        </w:rPr>
      </w:pPr>
    </w:p>
    <w:p w14:paraId="2D126AFE" w14:textId="2E1E2F7D" w:rsidR="000D36BF" w:rsidRDefault="6AEA7885" w:rsidP="516AAA45">
      <w:pPr>
        <w:pStyle w:val="Subhead-Red"/>
        <w:rPr>
          <w:rFonts w:ascii="Times New Roman" w:hAnsi="Times New Roman" w:cs="Times New Roman"/>
          <w:sz w:val="24"/>
          <w:szCs w:val="24"/>
        </w:rPr>
      </w:pPr>
      <w:r w:rsidRPr="516AAA45">
        <w:rPr>
          <w:rFonts w:ascii="Times New Roman" w:hAnsi="Times New Roman" w:cs="Times New Roman"/>
          <w:sz w:val="24"/>
          <w:szCs w:val="24"/>
        </w:rPr>
        <w:t>COURSE STRUCTURE/FORMAT</w:t>
      </w:r>
    </w:p>
    <w:p w14:paraId="051E6C8C" w14:textId="3A3FB7F4" w:rsidR="000D36BF" w:rsidRDefault="6AEA7885" w:rsidP="516AAA45">
      <w:pPr>
        <w:rPr>
          <w:color w:val="000000" w:themeColor="text1"/>
        </w:rPr>
      </w:pPr>
      <w:r w:rsidRPr="516AAA45">
        <w:rPr>
          <w:color w:val="000000" w:themeColor="text1"/>
        </w:rPr>
        <w:t>Lecture, discussion, experiential learning experiences, video and Internet resources, and guest presentations.</w:t>
      </w:r>
    </w:p>
    <w:p w14:paraId="7D642EE7" w14:textId="674C4E0C" w:rsidR="000D36BF" w:rsidRDefault="000D36BF" w:rsidP="516AAA45">
      <w:pPr>
        <w:rPr>
          <w:b/>
          <w:bCs/>
          <w:caps/>
          <w:color w:val="D71920"/>
        </w:rPr>
      </w:pPr>
    </w:p>
    <w:p w14:paraId="1212C757" w14:textId="0E340842" w:rsidR="000D36BF" w:rsidRDefault="6AEA7885" w:rsidP="516AAA45">
      <w:pPr>
        <w:pStyle w:val="Subhead-Red"/>
        <w:rPr>
          <w:rFonts w:ascii="Times New Roman" w:hAnsi="Times New Roman" w:cs="Times New Roman"/>
          <w:sz w:val="24"/>
          <w:szCs w:val="24"/>
        </w:rPr>
      </w:pPr>
      <w:r w:rsidRPr="516AAA45">
        <w:rPr>
          <w:rFonts w:ascii="Times New Roman" w:hAnsi="Times New Roman" w:cs="Times New Roman"/>
          <w:sz w:val="24"/>
          <w:szCs w:val="24"/>
        </w:rPr>
        <w:t>TENTATIVE COURSE SCHEDULE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51"/>
        <w:gridCol w:w="5392"/>
        <w:gridCol w:w="2417"/>
      </w:tblGrid>
      <w:tr w:rsidR="516AAA45" w14:paraId="70ED6ACA" w14:textId="77777777" w:rsidTr="00BB3C28">
        <w:trPr>
          <w:cantSplit/>
          <w:trHeight w:val="300"/>
          <w:tblHeader/>
        </w:trPr>
        <w:tc>
          <w:tcPr>
            <w:tcW w:w="1551" w:type="dxa"/>
            <w:tcBorders>
              <w:top w:val="nil"/>
              <w:left w:val="nil"/>
            </w:tcBorders>
            <w:shd w:val="clear" w:color="auto" w:fill="E7E6E6"/>
            <w:tcMar>
              <w:left w:w="105" w:type="dxa"/>
              <w:right w:w="105" w:type="dxa"/>
            </w:tcMar>
          </w:tcPr>
          <w:p w14:paraId="471E64B6" w14:textId="068B06F6"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b/>
                <w:bCs/>
                <w:sz w:val="24"/>
                <w:szCs w:val="24"/>
              </w:rPr>
              <w:t>Session/Date</w:t>
            </w:r>
          </w:p>
        </w:tc>
        <w:tc>
          <w:tcPr>
            <w:tcW w:w="5392" w:type="dxa"/>
            <w:tcBorders>
              <w:top w:val="nil"/>
            </w:tcBorders>
            <w:shd w:val="clear" w:color="auto" w:fill="E7E6E6"/>
            <w:tcMar>
              <w:left w:w="105" w:type="dxa"/>
              <w:right w:w="105" w:type="dxa"/>
            </w:tcMar>
            <w:vAlign w:val="bottom"/>
          </w:tcPr>
          <w:p w14:paraId="1B3551E5" w14:textId="729472F0"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b/>
                <w:bCs/>
                <w:sz w:val="24"/>
                <w:szCs w:val="24"/>
              </w:rPr>
              <w:t>Topic</w:t>
            </w:r>
          </w:p>
        </w:tc>
        <w:tc>
          <w:tcPr>
            <w:tcW w:w="2417" w:type="dxa"/>
            <w:tcBorders>
              <w:top w:val="nil"/>
              <w:right w:val="nil"/>
            </w:tcBorders>
            <w:shd w:val="clear" w:color="auto" w:fill="E7E6E6"/>
            <w:tcMar>
              <w:left w:w="105" w:type="dxa"/>
              <w:right w:w="105" w:type="dxa"/>
            </w:tcMar>
            <w:vAlign w:val="bottom"/>
          </w:tcPr>
          <w:p w14:paraId="7E944264" w14:textId="10654D37"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b/>
                <w:bCs/>
                <w:sz w:val="24"/>
                <w:szCs w:val="24"/>
              </w:rPr>
              <w:t>Assignment</w:t>
            </w:r>
          </w:p>
        </w:tc>
      </w:tr>
      <w:tr w:rsidR="516AAA45" w14:paraId="5AC7818A" w14:textId="77777777" w:rsidTr="516AAA45">
        <w:trPr>
          <w:trHeight w:val="345"/>
        </w:trPr>
        <w:tc>
          <w:tcPr>
            <w:tcW w:w="1551" w:type="dxa"/>
            <w:tcBorders>
              <w:left w:val="nil"/>
            </w:tcBorders>
            <w:tcMar>
              <w:left w:w="105" w:type="dxa"/>
              <w:right w:w="105" w:type="dxa"/>
            </w:tcMar>
          </w:tcPr>
          <w:p w14:paraId="3A791AE6" w14:textId="0FDCD9EF"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1 [date]</w:t>
            </w:r>
          </w:p>
        </w:tc>
        <w:tc>
          <w:tcPr>
            <w:tcW w:w="5392" w:type="dxa"/>
            <w:tcMar>
              <w:left w:w="105" w:type="dxa"/>
              <w:right w:w="105" w:type="dxa"/>
            </w:tcMar>
          </w:tcPr>
          <w:p w14:paraId="1617B512" w14:textId="3BCD3EE0" w:rsidR="516AAA45" w:rsidRDefault="516AAA45" w:rsidP="516AAA45">
            <w:pPr>
              <w:numPr>
                <w:ilvl w:val="0"/>
                <w:numId w:val="23"/>
              </w:numPr>
              <w:ind w:left="269" w:hanging="270"/>
              <w:rPr>
                <w:sz w:val="22"/>
                <w:szCs w:val="22"/>
              </w:rPr>
            </w:pPr>
            <w:proofErr w:type="spellStart"/>
            <w:r w:rsidRPr="516AAA45">
              <w:rPr>
                <w:sz w:val="22"/>
                <w:szCs w:val="22"/>
              </w:rPr>
              <w:t>IntroductionsDefining</w:t>
            </w:r>
            <w:proofErr w:type="spellEnd"/>
            <w:r w:rsidRPr="516AAA45">
              <w:rPr>
                <w:sz w:val="22"/>
                <w:szCs w:val="22"/>
              </w:rPr>
              <w:t xml:space="preserve"> violence &amp; the scope of this course</w:t>
            </w:r>
          </w:p>
        </w:tc>
        <w:tc>
          <w:tcPr>
            <w:tcW w:w="2417" w:type="dxa"/>
            <w:tcBorders>
              <w:right w:val="nil"/>
            </w:tcBorders>
            <w:tcMar>
              <w:left w:w="105" w:type="dxa"/>
              <w:right w:w="105" w:type="dxa"/>
            </w:tcMar>
          </w:tcPr>
          <w:p w14:paraId="3C827489" w14:textId="609C3F7F" w:rsidR="516AAA45" w:rsidRDefault="516AAA45" w:rsidP="516AAA45">
            <w:pPr>
              <w:pStyle w:val="Body-Black"/>
              <w:spacing w:before="0" w:after="0"/>
              <w:rPr>
                <w:rFonts w:ascii="Times New Roman" w:hAnsi="Times New Roman"/>
                <w:sz w:val="24"/>
                <w:szCs w:val="24"/>
              </w:rPr>
            </w:pPr>
            <w:r w:rsidRPr="516AAA45">
              <w:rPr>
                <w:rFonts w:ascii="Times New Roman" w:hAnsi="Times New Roman"/>
                <w:sz w:val="24"/>
                <w:szCs w:val="24"/>
              </w:rPr>
              <w:t xml:space="preserve"> </w:t>
            </w:r>
          </w:p>
        </w:tc>
      </w:tr>
      <w:tr w:rsidR="516AAA45" w14:paraId="623E8E90" w14:textId="77777777" w:rsidTr="516AAA45">
        <w:trPr>
          <w:trHeight w:val="300"/>
        </w:trPr>
        <w:tc>
          <w:tcPr>
            <w:tcW w:w="1551" w:type="dxa"/>
            <w:tcBorders>
              <w:left w:val="nil"/>
            </w:tcBorders>
            <w:tcMar>
              <w:left w:w="105" w:type="dxa"/>
              <w:right w:w="105" w:type="dxa"/>
            </w:tcMar>
          </w:tcPr>
          <w:p w14:paraId="640589E9" w14:textId="6D5CA356"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2</w:t>
            </w:r>
          </w:p>
          <w:p w14:paraId="30C02E77" w14:textId="3109FA37"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5F36C509" w14:textId="77777777" w:rsidR="516AAA45" w:rsidRDefault="516AAA45" w:rsidP="516AAA45">
            <w:pPr>
              <w:numPr>
                <w:ilvl w:val="0"/>
                <w:numId w:val="24"/>
              </w:numPr>
              <w:ind w:left="269" w:hanging="270"/>
              <w:rPr>
                <w:sz w:val="22"/>
                <w:szCs w:val="22"/>
              </w:rPr>
            </w:pPr>
            <w:r w:rsidRPr="516AAA45">
              <w:rPr>
                <w:sz w:val="22"/>
                <w:szCs w:val="22"/>
              </w:rPr>
              <w:t>Violence: Definitions &amp; views</w:t>
            </w:r>
          </w:p>
          <w:p w14:paraId="5E62B48E" w14:textId="77777777" w:rsidR="516AAA45" w:rsidRDefault="516AAA45" w:rsidP="516AAA45">
            <w:pPr>
              <w:numPr>
                <w:ilvl w:val="0"/>
                <w:numId w:val="24"/>
              </w:numPr>
              <w:ind w:left="269" w:hanging="270"/>
              <w:rPr>
                <w:sz w:val="22"/>
                <w:szCs w:val="22"/>
              </w:rPr>
            </w:pPr>
            <w:r w:rsidRPr="516AAA45">
              <w:rPr>
                <w:sz w:val="22"/>
                <w:szCs w:val="22"/>
              </w:rPr>
              <w:t>Compassion fatigue</w:t>
            </w:r>
          </w:p>
        </w:tc>
        <w:tc>
          <w:tcPr>
            <w:tcW w:w="2417" w:type="dxa"/>
            <w:tcBorders>
              <w:right w:val="nil"/>
            </w:tcBorders>
            <w:tcMar>
              <w:left w:w="105" w:type="dxa"/>
              <w:right w:w="105" w:type="dxa"/>
            </w:tcMar>
          </w:tcPr>
          <w:p w14:paraId="38CF6DBF" w14:textId="1FC3C670" w:rsidR="516AAA45" w:rsidRDefault="516AAA45" w:rsidP="516AAA45">
            <w:pPr>
              <w:ind w:left="-18"/>
              <w:rPr>
                <w:sz w:val="22"/>
                <w:szCs w:val="22"/>
              </w:rPr>
            </w:pPr>
            <w:r w:rsidRPr="516AAA45">
              <w:rPr>
                <w:sz w:val="22"/>
                <w:szCs w:val="22"/>
              </w:rPr>
              <w:t xml:space="preserve">Gottesman Chapter (available on </w:t>
            </w:r>
            <w:proofErr w:type="gramStart"/>
            <w:r w:rsidRPr="516AAA45">
              <w:rPr>
                <w:sz w:val="22"/>
                <w:szCs w:val="22"/>
              </w:rPr>
              <w:t>Blackboard)Compassion</w:t>
            </w:r>
            <w:proofErr w:type="gramEnd"/>
            <w:r w:rsidRPr="516AAA45">
              <w:rPr>
                <w:sz w:val="22"/>
                <w:szCs w:val="22"/>
              </w:rPr>
              <w:t xml:space="preserve"> Fatigue Awareness Project website (</w:t>
            </w:r>
            <w:hyperlink r:id="rId9">
              <w:r w:rsidRPr="516AAA45">
                <w:rPr>
                  <w:rStyle w:val="Hyperlink"/>
                  <w:sz w:val="22"/>
                  <w:szCs w:val="22"/>
                </w:rPr>
                <w:t>www.compassionfatigue.org</w:t>
              </w:r>
            </w:hyperlink>
            <w:r w:rsidRPr="516AAA45">
              <w:rPr>
                <w:sz w:val="22"/>
                <w:szCs w:val="22"/>
              </w:rPr>
              <w:t>)</w:t>
            </w:r>
          </w:p>
          <w:p w14:paraId="506B5092" w14:textId="67C461E9" w:rsidR="7A5FA1D0" w:rsidRDefault="7A5FA1D0" w:rsidP="516AAA45">
            <w:pPr>
              <w:ind w:left="-18" w:firstLine="18"/>
              <w:rPr>
                <w:sz w:val="22"/>
                <w:szCs w:val="22"/>
              </w:rPr>
            </w:pPr>
            <w:r w:rsidRPr="516AAA45">
              <w:rPr>
                <w:sz w:val="22"/>
                <w:szCs w:val="22"/>
              </w:rPr>
              <w:t>Views paper due by 1:00 p.m.</w:t>
            </w:r>
          </w:p>
        </w:tc>
      </w:tr>
      <w:tr w:rsidR="516AAA45" w14:paraId="545DA1D9" w14:textId="77777777" w:rsidTr="516AAA45">
        <w:trPr>
          <w:trHeight w:val="300"/>
        </w:trPr>
        <w:tc>
          <w:tcPr>
            <w:tcW w:w="1551" w:type="dxa"/>
            <w:tcBorders>
              <w:left w:val="nil"/>
            </w:tcBorders>
            <w:tcMar>
              <w:left w:w="105" w:type="dxa"/>
              <w:right w:w="105" w:type="dxa"/>
            </w:tcMar>
          </w:tcPr>
          <w:p w14:paraId="7E7EEEB2" w14:textId="4056113A"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3</w:t>
            </w:r>
          </w:p>
          <w:p w14:paraId="7E3204E9" w14:textId="4473DECF"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61B5BF1C" w14:textId="77777777" w:rsidR="516AAA45" w:rsidRDefault="516AAA45" w:rsidP="516AAA45">
            <w:pPr>
              <w:numPr>
                <w:ilvl w:val="0"/>
                <w:numId w:val="24"/>
              </w:numPr>
              <w:ind w:left="269" w:hanging="270"/>
              <w:rPr>
                <w:sz w:val="22"/>
                <w:szCs w:val="22"/>
              </w:rPr>
            </w:pPr>
            <w:r w:rsidRPr="516AAA45">
              <w:rPr>
                <w:sz w:val="22"/>
                <w:szCs w:val="22"/>
              </w:rPr>
              <w:t>Violence and mental health</w:t>
            </w:r>
          </w:p>
        </w:tc>
        <w:tc>
          <w:tcPr>
            <w:tcW w:w="2417" w:type="dxa"/>
            <w:tcBorders>
              <w:right w:val="nil"/>
            </w:tcBorders>
            <w:tcMar>
              <w:left w:w="105" w:type="dxa"/>
              <w:right w:w="105" w:type="dxa"/>
            </w:tcMar>
          </w:tcPr>
          <w:p w14:paraId="6BBB70C5" w14:textId="77777777" w:rsidR="516AAA45" w:rsidRDefault="516AAA45" w:rsidP="516AAA45">
            <w:pPr>
              <w:rPr>
                <w:sz w:val="22"/>
                <w:szCs w:val="22"/>
              </w:rPr>
            </w:pPr>
            <w:r w:rsidRPr="516AAA45">
              <w:rPr>
                <w:sz w:val="22"/>
                <w:szCs w:val="22"/>
              </w:rPr>
              <w:t>Monahan article</w:t>
            </w:r>
          </w:p>
          <w:p w14:paraId="01E95C46" w14:textId="77777777" w:rsidR="516AAA45" w:rsidRDefault="516AAA45" w:rsidP="516AAA45">
            <w:pPr>
              <w:rPr>
                <w:sz w:val="22"/>
                <w:szCs w:val="22"/>
              </w:rPr>
            </w:pPr>
            <w:r w:rsidRPr="516AAA45">
              <w:rPr>
                <w:sz w:val="22"/>
                <w:szCs w:val="22"/>
              </w:rPr>
              <w:t>Stuart article</w:t>
            </w:r>
          </w:p>
          <w:p w14:paraId="61F4E535" w14:textId="77777777" w:rsidR="516AAA45" w:rsidRDefault="516AAA45" w:rsidP="516AAA45">
            <w:pPr>
              <w:rPr>
                <w:sz w:val="22"/>
                <w:szCs w:val="22"/>
              </w:rPr>
            </w:pPr>
            <w:r w:rsidRPr="516AAA45">
              <w:rPr>
                <w:sz w:val="22"/>
                <w:szCs w:val="22"/>
              </w:rPr>
              <w:t xml:space="preserve">Elbogen, et al. article </w:t>
            </w:r>
          </w:p>
          <w:p w14:paraId="68B99080" w14:textId="77777777" w:rsidR="516AAA45" w:rsidRDefault="516AAA45" w:rsidP="516AAA45">
            <w:pPr>
              <w:rPr>
                <w:sz w:val="22"/>
                <w:szCs w:val="22"/>
              </w:rPr>
            </w:pPr>
            <w:r w:rsidRPr="516AAA45">
              <w:rPr>
                <w:sz w:val="22"/>
                <w:szCs w:val="22"/>
              </w:rPr>
              <w:t>(all available on Blackboard)</w:t>
            </w:r>
          </w:p>
        </w:tc>
      </w:tr>
      <w:tr w:rsidR="516AAA45" w14:paraId="1ABAB95A" w14:textId="77777777" w:rsidTr="516AAA45">
        <w:trPr>
          <w:trHeight w:val="300"/>
        </w:trPr>
        <w:tc>
          <w:tcPr>
            <w:tcW w:w="1551" w:type="dxa"/>
            <w:tcBorders>
              <w:left w:val="nil"/>
            </w:tcBorders>
            <w:tcMar>
              <w:left w:w="105" w:type="dxa"/>
              <w:right w:w="105" w:type="dxa"/>
            </w:tcMar>
          </w:tcPr>
          <w:p w14:paraId="657EF80C" w14:textId="3B595488"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4</w:t>
            </w:r>
          </w:p>
          <w:p w14:paraId="18D0D4A7" w14:textId="3FEEA23D"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76E9E982" w14:textId="77777777" w:rsidR="516AAA45" w:rsidRDefault="516AAA45" w:rsidP="516AAA45">
            <w:pPr>
              <w:numPr>
                <w:ilvl w:val="0"/>
                <w:numId w:val="24"/>
              </w:numPr>
              <w:ind w:left="269" w:hanging="270"/>
              <w:rPr>
                <w:sz w:val="22"/>
                <w:szCs w:val="22"/>
              </w:rPr>
            </w:pPr>
            <w:r w:rsidRPr="516AAA45">
              <w:rPr>
                <w:sz w:val="22"/>
                <w:szCs w:val="22"/>
              </w:rPr>
              <w:t>Introduction to intimate partner violence (IPV)</w:t>
            </w:r>
          </w:p>
          <w:p w14:paraId="694595F4" w14:textId="77777777" w:rsidR="516AAA45" w:rsidRDefault="516AAA45" w:rsidP="516AAA45">
            <w:pPr>
              <w:numPr>
                <w:ilvl w:val="0"/>
                <w:numId w:val="24"/>
              </w:numPr>
              <w:ind w:left="269" w:hanging="270"/>
              <w:rPr>
                <w:sz w:val="22"/>
                <w:szCs w:val="22"/>
              </w:rPr>
            </w:pPr>
            <w:r w:rsidRPr="516AAA45">
              <w:rPr>
                <w:sz w:val="22"/>
                <w:szCs w:val="22"/>
              </w:rPr>
              <w:t>Issues related to IPV victimization</w:t>
            </w:r>
          </w:p>
          <w:p w14:paraId="4A089783" w14:textId="77777777" w:rsidR="516AAA45" w:rsidRDefault="516AAA45" w:rsidP="516AAA45">
            <w:pPr>
              <w:numPr>
                <w:ilvl w:val="0"/>
                <w:numId w:val="24"/>
              </w:numPr>
              <w:ind w:left="269" w:hanging="270"/>
              <w:rPr>
                <w:sz w:val="22"/>
                <w:szCs w:val="22"/>
              </w:rPr>
            </w:pPr>
            <w:r w:rsidRPr="516AAA45">
              <w:rPr>
                <w:sz w:val="22"/>
                <w:szCs w:val="22"/>
              </w:rPr>
              <w:t>Guest speaker: Sue Michalski, Director of Domestic Violence Coordinating Council/ Family Justice Center of the Midlands</w:t>
            </w:r>
          </w:p>
        </w:tc>
        <w:tc>
          <w:tcPr>
            <w:tcW w:w="2417" w:type="dxa"/>
            <w:tcBorders>
              <w:right w:val="nil"/>
            </w:tcBorders>
            <w:tcMar>
              <w:left w:w="105" w:type="dxa"/>
              <w:right w:w="105" w:type="dxa"/>
            </w:tcMar>
          </w:tcPr>
          <w:p w14:paraId="6C09F667" w14:textId="77777777" w:rsidR="516AAA45" w:rsidRDefault="516AAA45" w:rsidP="516AAA45">
            <w:pPr>
              <w:ind w:left="-1" w:firstLine="1"/>
              <w:rPr>
                <w:sz w:val="22"/>
                <w:szCs w:val="22"/>
              </w:rPr>
            </w:pPr>
            <w:r w:rsidRPr="516AAA45">
              <w:rPr>
                <w:sz w:val="22"/>
                <w:szCs w:val="22"/>
              </w:rPr>
              <w:t>Barnett: CH 9 &amp; 10</w:t>
            </w:r>
          </w:p>
          <w:p w14:paraId="0101E197" w14:textId="77777777" w:rsidR="516AAA45" w:rsidRDefault="516AAA45" w:rsidP="516AAA45">
            <w:pPr>
              <w:ind w:left="-1" w:firstLine="1"/>
              <w:rPr>
                <w:sz w:val="22"/>
                <w:szCs w:val="22"/>
              </w:rPr>
            </w:pPr>
          </w:p>
          <w:p w14:paraId="27C72028" w14:textId="77777777" w:rsidR="516AAA45" w:rsidRDefault="516AAA45" w:rsidP="516AAA45">
            <w:pPr>
              <w:ind w:left="-1" w:firstLine="1"/>
              <w:rPr>
                <w:sz w:val="22"/>
                <w:szCs w:val="22"/>
              </w:rPr>
            </w:pPr>
            <w:r w:rsidRPr="516AAA45">
              <w:rPr>
                <w:sz w:val="22"/>
                <w:szCs w:val="22"/>
              </w:rPr>
              <w:t>Curt’s Story from Gay Men’s Domestic Violence website</w:t>
            </w:r>
          </w:p>
          <w:p w14:paraId="5DBFECF8" w14:textId="77777777" w:rsidR="516AAA45" w:rsidRDefault="516AAA45" w:rsidP="516AAA45">
            <w:pPr>
              <w:ind w:left="-1" w:firstLine="1"/>
              <w:rPr>
                <w:sz w:val="22"/>
                <w:szCs w:val="22"/>
              </w:rPr>
            </w:pPr>
            <w:r w:rsidRPr="516AAA45">
              <w:rPr>
                <w:sz w:val="22"/>
                <w:szCs w:val="22"/>
              </w:rPr>
              <w:t>(</w:t>
            </w:r>
            <w:hyperlink r:id="rId10">
              <w:r w:rsidRPr="516AAA45">
                <w:rPr>
                  <w:rStyle w:val="Hyperlink"/>
                  <w:sz w:val="22"/>
                  <w:szCs w:val="22"/>
                </w:rPr>
                <w:t>http://gmdvp.org/curts-story/</w:t>
              </w:r>
            </w:hyperlink>
            <w:r w:rsidRPr="516AAA45">
              <w:rPr>
                <w:sz w:val="22"/>
                <w:szCs w:val="22"/>
              </w:rPr>
              <w:t>)</w:t>
            </w:r>
          </w:p>
        </w:tc>
      </w:tr>
      <w:tr w:rsidR="516AAA45" w14:paraId="51304A40" w14:textId="77777777" w:rsidTr="516AAA45">
        <w:trPr>
          <w:trHeight w:val="300"/>
        </w:trPr>
        <w:tc>
          <w:tcPr>
            <w:tcW w:w="1551" w:type="dxa"/>
            <w:tcBorders>
              <w:left w:val="nil"/>
            </w:tcBorders>
            <w:tcMar>
              <w:left w:w="105" w:type="dxa"/>
              <w:right w:w="105" w:type="dxa"/>
            </w:tcMar>
          </w:tcPr>
          <w:p w14:paraId="5D21DB24" w14:textId="25D59F78"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5</w:t>
            </w:r>
          </w:p>
          <w:p w14:paraId="5DD6510E" w14:textId="2DA10B9D"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76051039" w14:textId="77777777" w:rsidR="516AAA45" w:rsidRDefault="516AAA45" w:rsidP="516AAA45">
            <w:pPr>
              <w:numPr>
                <w:ilvl w:val="0"/>
                <w:numId w:val="25"/>
              </w:numPr>
              <w:ind w:left="269" w:hanging="270"/>
              <w:rPr>
                <w:sz w:val="22"/>
                <w:szCs w:val="22"/>
              </w:rPr>
            </w:pPr>
            <w:r w:rsidRPr="516AAA45">
              <w:rPr>
                <w:sz w:val="22"/>
                <w:szCs w:val="22"/>
              </w:rPr>
              <w:t>Continued discussion on IPV</w:t>
            </w:r>
          </w:p>
          <w:p w14:paraId="3A04478F" w14:textId="77777777" w:rsidR="516AAA45" w:rsidRDefault="516AAA45" w:rsidP="516AAA45">
            <w:pPr>
              <w:numPr>
                <w:ilvl w:val="0"/>
                <w:numId w:val="25"/>
              </w:numPr>
              <w:ind w:left="269" w:hanging="270"/>
              <w:rPr>
                <w:sz w:val="22"/>
                <w:szCs w:val="22"/>
              </w:rPr>
            </w:pPr>
            <w:r w:rsidRPr="516AAA45">
              <w:rPr>
                <w:sz w:val="22"/>
                <w:szCs w:val="22"/>
              </w:rPr>
              <w:t>Issues related to IPV perpetration</w:t>
            </w:r>
          </w:p>
          <w:p w14:paraId="5406564A" w14:textId="77777777" w:rsidR="516AAA45" w:rsidRDefault="516AAA45" w:rsidP="516AAA45">
            <w:pPr>
              <w:ind w:left="269"/>
              <w:rPr>
                <w:sz w:val="22"/>
                <w:szCs w:val="22"/>
              </w:rPr>
            </w:pPr>
          </w:p>
        </w:tc>
        <w:tc>
          <w:tcPr>
            <w:tcW w:w="2417" w:type="dxa"/>
            <w:tcBorders>
              <w:right w:val="nil"/>
            </w:tcBorders>
            <w:tcMar>
              <w:left w:w="105" w:type="dxa"/>
              <w:right w:w="105" w:type="dxa"/>
            </w:tcMar>
          </w:tcPr>
          <w:p w14:paraId="6AECA391" w14:textId="77777777" w:rsidR="516AAA45" w:rsidRDefault="516AAA45" w:rsidP="516AAA45">
            <w:pPr>
              <w:ind w:hanging="18"/>
              <w:rPr>
                <w:sz w:val="22"/>
                <w:szCs w:val="22"/>
              </w:rPr>
            </w:pPr>
            <w:r w:rsidRPr="516AAA45">
              <w:rPr>
                <w:sz w:val="22"/>
                <w:szCs w:val="22"/>
              </w:rPr>
              <w:t>Barnett: CH 11</w:t>
            </w:r>
          </w:p>
          <w:p w14:paraId="38AD2653" w14:textId="77777777" w:rsidR="516AAA45" w:rsidRDefault="516AAA45" w:rsidP="516AAA45">
            <w:pPr>
              <w:ind w:hanging="18"/>
              <w:rPr>
                <w:sz w:val="22"/>
                <w:szCs w:val="22"/>
              </w:rPr>
            </w:pPr>
          </w:p>
          <w:p w14:paraId="0DABB159" w14:textId="77777777" w:rsidR="516AAA45" w:rsidRDefault="516AAA45" w:rsidP="516AAA45">
            <w:pPr>
              <w:ind w:hanging="18"/>
              <w:rPr>
                <w:sz w:val="22"/>
                <w:szCs w:val="22"/>
              </w:rPr>
            </w:pPr>
            <w:proofErr w:type="spellStart"/>
            <w:r w:rsidRPr="516AAA45">
              <w:rPr>
                <w:sz w:val="22"/>
                <w:szCs w:val="22"/>
              </w:rPr>
              <w:t>Borchowitz</w:t>
            </w:r>
            <w:proofErr w:type="spellEnd"/>
            <w:r w:rsidRPr="516AAA45">
              <w:rPr>
                <w:sz w:val="22"/>
                <w:szCs w:val="22"/>
              </w:rPr>
              <w:t xml:space="preserve"> article</w:t>
            </w:r>
          </w:p>
          <w:p w14:paraId="7B919B74" w14:textId="77777777" w:rsidR="516AAA45" w:rsidRDefault="516AAA45" w:rsidP="516AAA45">
            <w:pPr>
              <w:ind w:hanging="18"/>
              <w:rPr>
                <w:sz w:val="22"/>
                <w:szCs w:val="22"/>
              </w:rPr>
            </w:pPr>
            <w:r w:rsidRPr="516AAA45">
              <w:rPr>
                <w:sz w:val="22"/>
                <w:szCs w:val="22"/>
              </w:rPr>
              <w:t>Bennett &amp; Williams article</w:t>
            </w:r>
          </w:p>
          <w:p w14:paraId="69F04F74" w14:textId="77777777" w:rsidR="516AAA45" w:rsidRDefault="516AAA45" w:rsidP="516AAA45">
            <w:pPr>
              <w:ind w:hanging="18"/>
              <w:rPr>
                <w:sz w:val="22"/>
                <w:szCs w:val="22"/>
              </w:rPr>
            </w:pPr>
            <w:r w:rsidRPr="516AAA45">
              <w:rPr>
                <w:sz w:val="22"/>
                <w:szCs w:val="22"/>
              </w:rPr>
              <w:lastRenderedPageBreak/>
              <w:t>(both available on Blackboard)</w:t>
            </w:r>
          </w:p>
        </w:tc>
      </w:tr>
      <w:tr w:rsidR="516AAA45" w14:paraId="2BA76AC1" w14:textId="77777777" w:rsidTr="516AAA45">
        <w:trPr>
          <w:trHeight w:val="300"/>
        </w:trPr>
        <w:tc>
          <w:tcPr>
            <w:tcW w:w="1551" w:type="dxa"/>
            <w:tcBorders>
              <w:left w:val="nil"/>
            </w:tcBorders>
            <w:tcMar>
              <w:left w:w="105" w:type="dxa"/>
              <w:right w:w="105" w:type="dxa"/>
            </w:tcMar>
          </w:tcPr>
          <w:p w14:paraId="3430F91F" w14:textId="1CF25F4A"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lastRenderedPageBreak/>
              <w:t>Session 6</w:t>
            </w:r>
          </w:p>
          <w:p w14:paraId="4A0BC534" w14:textId="5E83D06D"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23095BA4" w14:textId="77777777" w:rsidR="516AAA45" w:rsidRDefault="516AAA45" w:rsidP="516AAA45">
            <w:pPr>
              <w:numPr>
                <w:ilvl w:val="0"/>
                <w:numId w:val="25"/>
              </w:numPr>
              <w:ind w:left="269" w:hanging="270"/>
              <w:contextualSpacing/>
              <w:rPr>
                <w:sz w:val="22"/>
                <w:szCs w:val="22"/>
              </w:rPr>
            </w:pPr>
            <w:r w:rsidRPr="516AAA45">
              <w:rPr>
                <w:sz w:val="22"/>
                <w:szCs w:val="22"/>
              </w:rPr>
              <w:t>Wrapping up IPV</w:t>
            </w:r>
          </w:p>
          <w:p w14:paraId="2B249371" w14:textId="77777777" w:rsidR="516AAA45" w:rsidRDefault="516AAA45" w:rsidP="516AAA45">
            <w:pPr>
              <w:numPr>
                <w:ilvl w:val="0"/>
                <w:numId w:val="25"/>
              </w:numPr>
              <w:ind w:left="269" w:hanging="270"/>
              <w:contextualSpacing/>
              <w:rPr>
                <w:sz w:val="22"/>
                <w:szCs w:val="22"/>
              </w:rPr>
            </w:pPr>
            <w:r w:rsidRPr="516AAA45">
              <w:rPr>
                <w:sz w:val="22"/>
                <w:szCs w:val="22"/>
              </w:rPr>
              <w:t>Impact of IPV on children</w:t>
            </w:r>
          </w:p>
          <w:p w14:paraId="45F3CBF9" w14:textId="77777777" w:rsidR="516AAA45" w:rsidRDefault="516AAA45" w:rsidP="516AAA45">
            <w:pPr>
              <w:numPr>
                <w:ilvl w:val="0"/>
                <w:numId w:val="25"/>
              </w:numPr>
              <w:ind w:left="269" w:hanging="270"/>
              <w:contextualSpacing/>
              <w:rPr>
                <w:sz w:val="22"/>
                <w:szCs w:val="22"/>
              </w:rPr>
            </w:pPr>
            <w:r w:rsidRPr="516AAA45">
              <w:rPr>
                <w:sz w:val="22"/>
                <w:szCs w:val="22"/>
              </w:rPr>
              <w:t>What social workers need to know about IPV</w:t>
            </w:r>
          </w:p>
        </w:tc>
        <w:tc>
          <w:tcPr>
            <w:tcW w:w="2417" w:type="dxa"/>
            <w:tcBorders>
              <w:right w:val="nil"/>
            </w:tcBorders>
            <w:tcMar>
              <w:left w:w="105" w:type="dxa"/>
              <w:right w:w="105" w:type="dxa"/>
            </w:tcMar>
          </w:tcPr>
          <w:p w14:paraId="339AA288" w14:textId="77777777" w:rsidR="516AAA45" w:rsidRDefault="516AAA45" w:rsidP="516AAA45">
            <w:pPr>
              <w:ind w:left="-18"/>
              <w:rPr>
                <w:sz w:val="22"/>
                <w:szCs w:val="22"/>
              </w:rPr>
            </w:pPr>
            <w:r w:rsidRPr="516AAA45">
              <w:rPr>
                <w:sz w:val="22"/>
                <w:szCs w:val="22"/>
              </w:rPr>
              <w:t>Gewitz &amp; Edelson article</w:t>
            </w:r>
          </w:p>
          <w:p w14:paraId="0320A684" w14:textId="77777777" w:rsidR="516AAA45" w:rsidRDefault="516AAA45" w:rsidP="516AAA45">
            <w:pPr>
              <w:ind w:left="-18"/>
              <w:rPr>
                <w:sz w:val="22"/>
                <w:szCs w:val="22"/>
              </w:rPr>
            </w:pPr>
            <w:r w:rsidRPr="516AAA45">
              <w:rPr>
                <w:sz w:val="22"/>
                <w:szCs w:val="22"/>
              </w:rPr>
              <w:t>Edelson, et al. article</w:t>
            </w:r>
          </w:p>
          <w:p w14:paraId="2558E6E1" w14:textId="77777777" w:rsidR="516AAA45" w:rsidRDefault="516AAA45" w:rsidP="516AAA45">
            <w:pPr>
              <w:ind w:left="-18"/>
              <w:rPr>
                <w:sz w:val="22"/>
                <w:szCs w:val="22"/>
              </w:rPr>
            </w:pPr>
            <w:r w:rsidRPr="516AAA45">
              <w:rPr>
                <w:sz w:val="22"/>
                <w:szCs w:val="22"/>
              </w:rPr>
              <w:t>Chang, et al. article</w:t>
            </w:r>
          </w:p>
          <w:p w14:paraId="561101D5" w14:textId="77777777" w:rsidR="516AAA45" w:rsidRDefault="516AAA45" w:rsidP="516AAA45">
            <w:pPr>
              <w:ind w:left="-18"/>
              <w:rPr>
                <w:sz w:val="22"/>
                <w:szCs w:val="22"/>
              </w:rPr>
            </w:pPr>
            <w:r w:rsidRPr="516AAA45">
              <w:rPr>
                <w:sz w:val="22"/>
                <w:szCs w:val="22"/>
              </w:rPr>
              <w:t>(all available on Blackboard)</w:t>
            </w:r>
          </w:p>
        </w:tc>
      </w:tr>
      <w:tr w:rsidR="516AAA45" w14:paraId="050B3700" w14:textId="77777777" w:rsidTr="516AAA45">
        <w:trPr>
          <w:trHeight w:val="300"/>
        </w:trPr>
        <w:tc>
          <w:tcPr>
            <w:tcW w:w="1551" w:type="dxa"/>
            <w:tcBorders>
              <w:left w:val="nil"/>
            </w:tcBorders>
            <w:tcMar>
              <w:left w:w="105" w:type="dxa"/>
              <w:right w:w="105" w:type="dxa"/>
            </w:tcMar>
          </w:tcPr>
          <w:p w14:paraId="61C2AC4B" w14:textId="2FAD4E75"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7</w:t>
            </w:r>
          </w:p>
          <w:p w14:paraId="5309B22B" w14:textId="119D1D65"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6A56327B" w14:textId="77777777" w:rsidR="516AAA45" w:rsidRDefault="516AAA45" w:rsidP="516AAA45">
            <w:pPr>
              <w:numPr>
                <w:ilvl w:val="0"/>
                <w:numId w:val="25"/>
              </w:numPr>
              <w:ind w:left="269" w:hanging="270"/>
              <w:rPr>
                <w:sz w:val="22"/>
                <w:szCs w:val="22"/>
              </w:rPr>
            </w:pPr>
            <w:r w:rsidRPr="516AAA45">
              <w:rPr>
                <w:sz w:val="22"/>
                <w:szCs w:val="22"/>
              </w:rPr>
              <w:t>Youth violence</w:t>
            </w:r>
          </w:p>
          <w:p w14:paraId="22F23263" w14:textId="77777777" w:rsidR="516AAA45" w:rsidRDefault="516AAA45" w:rsidP="516AAA45">
            <w:pPr>
              <w:numPr>
                <w:ilvl w:val="0"/>
                <w:numId w:val="25"/>
              </w:numPr>
              <w:ind w:left="269" w:hanging="270"/>
              <w:rPr>
                <w:sz w:val="22"/>
                <w:szCs w:val="22"/>
              </w:rPr>
            </w:pPr>
            <w:r w:rsidRPr="516AAA45">
              <w:rPr>
                <w:sz w:val="22"/>
                <w:szCs w:val="22"/>
              </w:rPr>
              <w:t>Violence in schools</w:t>
            </w:r>
          </w:p>
        </w:tc>
        <w:tc>
          <w:tcPr>
            <w:tcW w:w="2417" w:type="dxa"/>
            <w:tcBorders>
              <w:right w:val="nil"/>
            </w:tcBorders>
            <w:tcMar>
              <w:left w:w="105" w:type="dxa"/>
              <w:right w:w="105" w:type="dxa"/>
            </w:tcMar>
          </w:tcPr>
          <w:p w14:paraId="5696A62D" w14:textId="77777777" w:rsidR="516AAA45" w:rsidRDefault="516AAA45" w:rsidP="516AAA45">
            <w:pPr>
              <w:rPr>
                <w:sz w:val="22"/>
                <w:szCs w:val="22"/>
              </w:rPr>
            </w:pPr>
            <w:r w:rsidRPr="516AAA45">
              <w:rPr>
                <w:sz w:val="22"/>
                <w:szCs w:val="22"/>
              </w:rPr>
              <w:t>Borum, et al. article</w:t>
            </w:r>
          </w:p>
          <w:p w14:paraId="184E85AD" w14:textId="77777777" w:rsidR="516AAA45" w:rsidRDefault="516AAA45" w:rsidP="516AAA45">
            <w:pPr>
              <w:rPr>
                <w:sz w:val="22"/>
                <w:szCs w:val="22"/>
              </w:rPr>
            </w:pPr>
            <w:r w:rsidRPr="516AAA45">
              <w:rPr>
                <w:sz w:val="22"/>
                <w:szCs w:val="22"/>
              </w:rPr>
              <w:t xml:space="preserve">Ono &amp; </w:t>
            </w:r>
            <w:proofErr w:type="spellStart"/>
            <w:r w:rsidRPr="516AAA45">
              <w:rPr>
                <w:sz w:val="22"/>
                <w:szCs w:val="22"/>
              </w:rPr>
              <w:t>Pumariega</w:t>
            </w:r>
            <w:proofErr w:type="spellEnd"/>
            <w:r w:rsidRPr="516AAA45">
              <w:rPr>
                <w:sz w:val="22"/>
                <w:szCs w:val="22"/>
              </w:rPr>
              <w:t xml:space="preserve"> article</w:t>
            </w:r>
          </w:p>
          <w:p w14:paraId="1CF40B15" w14:textId="77777777" w:rsidR="516AAA45" w:rsidRDefault="516AAA45" w:rsidP="516AAA45">
            <w:pPr>
              <w:rPr>
                <w:sz w:val="22"/>
                <w:szCs w:val="22"/>
              </w:rPr>
            </w:pPr>
            <w:r w:rsidRPr="516AAA45">
              <w:rPr>
                <w:sz w:val="22"/>
                <w:szCs w:val="22"/>
              </w:rPr>
              <w:t>(both available on Blackboard)</w:t>
            </w:r>
          </w:p>
        </w:tc>
      </w:tr>
      <w:tr w:rsidR="516AAA45" w14:paraId="3315ABC9" w14:textId="77777777" w:rsidTr="516AAA45">
        <w:trPr>
          <w:trHeight w:val="300"/>
        </w:trPr>
        <w:tc>
          <w:tcPr>
            <w:tcW w:w="1551" w:type="dxa"/>
            <w:tcBorders>
              <w:left w:val="nil"/>
            </w:tcBorders>
            <w:tcMar>
              <w:left w:w="105" w:type="dxa"/>
              <w:right w:w="105" w:type="dxa"/>
            </w:tcMar>
          </w:tcPr>
          <w:p w14:paraId="378BF98B" w14:textId="1F886447"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8</w:t>
            </w:r>
          </w:p>
          <w:p w14:paraId="3E1E7545" w14:textId="709DA3A2"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3506FA14" w14:textId="77777777" w:rsidR="516AAA45" w:rsidRDefault="516AAA45" w:rsidP="516AAA45">
            <w:pPr>
              <w:numPr>
                <w:ilvl w:val="0"/>
                <w:numId w:val="25"/>
              </w:numPr>
              <w:ind w:left="269" w:hanging="270"/>
              <w:rPr>
                <w:sz w:val="22"/>
                <w:szCs w:val="22"/>
              </w:rPr>
            </w:pPr>
            <w:r w:rsidRPr="516AAA45">
              <w:rPr>
                <w:sz w:val="22"/>
                <w:szCs w:val="22"/>
              </w:rPr>
              <w:t>Continued discussion of youth violence and violence in schools</w:t>
            </w:r>
          </w:p>
          <w:p w14:paraId="6F8F24EA" w14:textId="77777777" w:rsidR="516AAA45" w:rsidRDefault="516AAA45" w:rsidP="516AAA45">
            <w:pPr>
              <w:numPr>
                <w:ilvl w:val="0"/>
                <w:numId w:val="25"/>
              </w:numPr>
              <w:ind w:left="269" w:hanging="270"/>
              <w:rPr>
                <w:sz w:val="22"/>
                <w:szCs w:val="22"/>
              </w:rPr>
            </w:pPr>
            <w:r w:rsidRPr="516AAA45">
              <w:rPr>
                <w:sz w:val="22"/>
                <w:szCs w:val="22"/>
              </w:rPr>
              <w:t>Bullying</w:t>
            </w:r>
          </w:p>
        </w:tc>
        <w:tc>
          <w:tcPr>
            <w:tcW w:w="2417" w:type="dxa"/>
            <w:tcBorders>
              <w:right w:val="nil"/>
            </w:tcBorders>
            <w:tcMar>
              <w:left w:w="105" w:type="dxa"/>
              <w:right w:w="105" w:type="dxa"/>
            </w:tcMar>
          </w:tcPr>
          <w:p w14:paraId="076607F7" w14:textId="77777777" w:rsidR="516AAA45" w:rsidRDefault="516AAA45" w:rsidP="516AAA45">
            <w:pPr>
              <w:ind w:left="-18" w:hanging="18"/>
              <w:rPr>
                <w:sz w:val="22"/>
                <w:szCs w:val="22"/>
              </w:rPr>
            </w:pPr>
            <w:r w:rsidRPr="516AAA45">
              <w:rPr>
                <w:sz w:val="22"/>
                <w:szCs w:val="22"/>
              </w:rPr>
              <w:t>Bennett article</w:t>
            </w:r>
          </w:p>
          <w:p w14:paraId="141D0D79" w14:textId="77777777" w:rsidR="516AAA45" w:rsidRDefault="516AAA45" w:rsidP="516AAA45">
            <w:pPr>
              <w:ind w:left="-18" w:hanging="18"/>
              <w:rPr>
                <w:sz w:val="22"/>
                <w:szCs w:val="22"/>
              </w:rPr>
            </w:pPr>
            <w:r w:rsidRPr="516AAA45">
              <w:rPr>
                <w:sz w:val="22"/>
                <w:szCs w:val="22"/>
              </w:rPr>
              <w:t>Graham article</w:t>
            </w:r>
          </w:p>
          <w:p w14:paraId="2191C0EB" w14:textId="77777777" w:rsidR="516AAA45" w:rsidRDefault="516AAA45" w:rsidP="516AAA45">
            <w:pPr>
              <w:ind w:left="-18" w:hanging="18"/>
              <w:rPr>
                <w:sz w:val="22"/>
                <w:szCs w:val="22"/>
              </w:rPr>
            </w:pPr>
            <w:r w:rsidRPr="516AAA45">
              <w:rPr>
                <w:sz w:val="22"/>
                <w:szCs w:val="22"/>
              </w:rPr>
              <w:t>Rodkin &amp; Berger article</w:t>
            </w:r>
          </w:p>
          <w:p w14:paraId="7FBAE2BC" w14:textId="77777777" w:rsidR="516AAA45" w:rsidRDefault="516AAA45" w:rsidP="516AAA45">
            <w:pPr>
              <w:ind w:left="-18" w:hanging="18"/>
              <w:rPr>
                <w:sz w:val="22"/>
                <w:szCs w:val="22"/>
              </w:rPr>
            </w:pPr>
            <w:r w:rsidRPr="516AAA45">
              <w:rPr>
                <w:sz w:val="22"/>
                <w:szCs w:val="22"/>
              </w:rPr>
              <w:t>Brunner &amp; Lewis article</w:t>
            </w:r>
          </w:p>
          <w:p w14:paraId="3A9A4191" w14:textId="55711644" w:rsidR="516AAA45" w:rsidRDefault="516AAA45" w:rsidP="516AAA45">
            <w:pPr>
              <w:ind w:left="-18" w:hanging="18"/>
              <w:rPr>
                <w:sz w:val="22"/>
                <w:szCs w:val="22"/>
              </w:rPr>
            </w:pPr>
            <w:r w:rsidRPr="516AAA45">
              <w:rPr>
                <w:sz w:val="22"/>
                <w:szCs w:val="22"/>
              </w:rPr>
              <w:t>(all available on Blackboard)</w:t>
            </w:r>
          </w:p>
          <w:p w14:paraId="253A3DC5" w14:textId="4AE3E422" w:rsidR="6E581989" w:rsidRDefault="6E581989" w:rsidP="516AAA45">
            <w:pPr>
              <w:ind w:hanging="18"/>
              <w:rPr>
                <w:sz w:val="22"/>
                <w:szCs w:val="22"/>
              </w:rPr>
            </w:pPr>
            <w:r w:rsidRPr="516AAA45">
              <w:rPr>
                <w:sz w:val="22"/>
                <w:szCs w:val="22"/>
              </w:rPr>
              <w:t>Interview paper due by 1:00 p.m.</w:t>
            </w:r>
          </w:p>
        </w:tc>
      </w:tr>
      <w:tr w:rsidR="516AAA45" w14:paraId="70D2C63E" w14:textId="77777777" w:rsidTr="516AAA45">
        <w:trPr>
          <w:trHeight w:val="300"/>
        </w:trPr>
        <w:tc>
          <w:tcPr>
            <w:tcW w:w="1551" w:type="dxa"/>
            <w:tcBorders>
              <w:left w:val="nil"/>
            </w:tcBorders>
            <w:tcMar>
              <w:left w:w="105" w:type="dxa"/>
              <w:right w:w="105" w:type="dxa"/>
            </w:tcMar>
          </w:tcPr>
          <w:p w14:paraId="3ACD7661" w14:textId="50454F3F"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9</w:t>
            </w:r>
          </w:p>
          <w:p w14:paraId="6BF5F3D8" w14:textId="2F382FEF"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06CFD256" w14:textId="77777777" w:rsidR="516AAA45" w:rsidRDefault="516AAA45" w:rsidP="516AAA45">
            <w:pPr>
              <w:numPr>
                <w:ilvl w:val="0"/>
                <w:numId w:val="25"/>
              </w:numPr>
              <w:ind w:left="269" w:hanging="270"/>
              <w:rPr>
                <w:sz w:val="22"/>
                <w:szCs w:val="22"/>
              </w:rPr>
            </w:pPr>
            <w:r w:rsidRPr="516AAA45">
              <w:rPr>
                <w:sz w:val="22"/>
                <w:szCs w:val="22"/>
              </w:rPr>
              <w:t>Child abuse and neglect</w:t>
            </w:r>
          </w:p>
          <w:p w14:paraId="722A4466" w14:textId="77777777" w:rsidR="516AAA45" w:rsidRDefault="516AAA45" w:rsidP="516AAA45">
            <w:pPr>
              <w:numPr>
                <w:ilvl w:val="0"/>
                <w:numId w:val="25"/>
              </w:numPr>
              <w:ind w:left="269" w:hanging="270"/>
              <w:rPr>
                <w:sz w:val="22"/>
                <w:szCs w:val="22"/>
              </w:rPr>
            </w:pPr>
            <w:r w:rsidRPr="516AAA45">
              <w:rPr>
                <w:sz w:val="22"/>
                <w:szCs w:val="22"/>
              </w:rPr>
              <w:t>Issues related to perpetration of child abuse and neglect</w:t>
            </w:r>
          </w:p>
        </w:tc>
        <w:tc>
          <w:tcPr>
            <w:tcW w:w="2417" w:type="dxa"/>
            <w:tcBorders>
              <w:right w:val="nil"/>
            </w:tcBorders>
            <w:tcMar>
              <w:left w:w="105" w:type="dxa"/>
              <w:right w:w="105" w:type="dxa"/>
            </w:tcMar>
          </w:tcPr>
          <w:p w14:paraId="06F33B07" w14:textId="77777777" w:rsidR="516AAA45" w:rsidRDefault="516AAA45" w:rsidP="516AAA45">
            <w:pPr>
              <w:ind w:left="-1"/>
              <w:rPr>
                <w:sz w:val="22"/>
                <w:szCs w:val="22"/>
              </w:rPr>
            </w:pPr>
            <w:r w:rsidRPr="516AAA45">
              <w:rPr>
                <w:sz w:val="22"/>
                <w:szCs w:val="22"/>
              </w:rPr>
              <w:t>Barnett: CH 3-7</w:t>
            </w:r>
          </w:p>
          <w:p w14:paraId="465BC0E8" w14:textId="77777777" w:rsidR="516AAA45" w:rsidRDefault="516AAA45" w:rsidP="516AAA45">
            <w:pPr>
              <w:ind w:left="-1"/>
              <w:rPr>
                <w:sz w:val="22"/>
                <w:szCs w:val="22"/>
              </w:rPr>
            </w:pPr>
          </w:p>
          <w:p w14:paraId="0918FBC9" w14:textId="77777777" w:rsidR="516AAA45" w:rsidRDefault="516AAA45" w:rsidP="516AAA45">
            <w:pPr>
              <w:ind w:left="-1"/>
              <w:rPr>
                <w:sz w:val="22"/>
                <w:szCs w:val="22"/>
              </w:rPr>
            </w:pPr>
            <w:r w:rsidRPr="516AAA45">
              <w:rPr>
                <w:sz w:val="22"/>
                <w:szCs w:val="22"/>
              </w:rPr>
              <w:t>Gilgun article (available on Blackboard)</w:t>
            </w:r>
          </w:p>
        </w:tc>
      </w:tr>
      <w:tr w:rsidR="516AAA45" w14:paraId="0CE9619F" w14:textId="77777777" w:rsidTr="516AAA45">
        <w:trPr>
          <w:trHeight w:val="300"/>
        </w:trPr>
        <w:tc>
          <w:tcPr>
            <w:tcW w:w="1551" w:type="dxa"/>
            <w:tcBorders>
              <w:left w:val="nil"/>
            </w:tcBorders>
            <w:tcMar>
              <w:left w:w="105" w:type="dxa"/>
              <w:right w:w="105" w:type="dxa"/>
            </w:tcMar>
          </w:tcPr>
          <w:p w14:paraId="4B5BE745" w14:textId="4E3DD08D"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10</w:t>
            </w:r>
          </w:p>
          <w:p w14:paraId="51FE64B1" w14:textId="37F540E4"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0390B320" w14:textId="77777777" w:rsidR="516AAA45" w:rsidRDefault="516AAA45" w:rsidP="516AAA45">
            <w:pPr>
              <w:numPr>
                <w:ilvl w:val="0"/>
                <w:numId w:val="25"/>
              </w:numPr>
              <w:ind w:left="269" w:hanging="270"/>
              <w:rPr>
                <w:sz w:val="22"/>
                <w:szCs w:val="22"/>
              </w:rPr>
            </w:pPr>
            <w:r w:rsidRPr="516AAA45">
              <w:rPr>
                <w:sz w:val="22"/>
                <w:szCs w:val="22"/>
              </w:rPr>
              <w:t>Trip to Project Harmony</w:t>
            </w:r>
          </w:p>
          <w:p w14:paraId="0B190071" w14:textId="77777777" w:rsidR="516AAA45" w:rsidRDefault="516AAA45" w:rsidP="516AAA45">
            <w:pPr>
              <w:numPr>
                <w:ilvl w:val="0"/>
                <w:numId w:val="25"/>
              </w:numPr>
              <w:ind w:left="269" w:hanging="270"/>
              <w:rPr>
                <w:sz w:val="22"/>
                <w:szCs w:val="22"/>
              </w:rPr>
            </w:pPr>
            <w:r w:rsidRPr="516AAA45">
              <w:rPr>
                <w:sz w:val="22"/>
                <w:szCs w:val="22"/>
              </w:rPr>
              <w:t>Continued discussion of child abuse and neglect</w:t>
            </w:r>
          </w:p>
        </w:tc>
        <w:tc>
          <w:tcPr>
            <w:tcW w:w="2417" w:type="dxa"/>
            <w:tcBorders>
              <w:right w:val="nil"/>
            </w:tcBorders>
            <w:tcMar>
              <w:left w:w="105" w:type="dxa"/>
              <w:right w:w="105" w:type="dxa"/>
            </w:tcMar>
          </w:tcPr>
          <w:p w14:paraId="32B7067B" w14:textId="63CA0C09" w:rsidR="2122F389" w:rsidRDefault="2122F389" w:rsidP="516AAA45">
            <w:pPr>
              <w:rPr>
                <w:sz w:val="22"/>
                <w:szCs w:val="22"/>
              </w:rPr>
            </w:pPr>
            <w:r w:rsidRPr="516AAA45">
              <w:rPr>
                <w:sz w:val="22"/>
                <w:szCs w:val="22"/>
              </w:rPr>
              <w:t>Midterm exam due by 1:00 p.m.</w:t>
            </w:r>
          </w:p>
        </w:tc>
      </w:tr>
      <w:tr w:rsidR="516AAA45" w14:paraId="110679DB" w14:textId="77777777" w:rsidTr="516AAA45">
        <w:trPr>
          <w:trHeight w:val="300"/>
        </w:trPr>
        <w:tc>
          <w:tcPr>
            <w:tcW w:w="1551" w:type="dxa"/>
            <w:tcBorders>
              <w:left w:val="nil"/>
            </w:tcBorders>
            <w:tcMar>
              <w:left w:w="105" w:type="dxa"/>
              <w:right w:w="105" w:type="dxa"/>
            </w:tcMar>
          </w:tcPr>
          <w:p w14:paraId="18C2313B" w14:textId="70EA3F82"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11</w:t>
            </w:r>
          </w:p>
          <w:p w14:paraId="03A48F22" w14:textId="0B625B81"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3A513E6D" w14:textId="77777777" w:rsidR="516AAA45" w:rsidRDefault="516AAA45" w:rsidP="516AAA45">
            <w:pPr>
              <w:numPr>
                <w:ilvl w:val="0"/>
                <w:numId w:val="25"/>
              </w:numPr>
              <w:ind w:left="269" w:hanging="270"/>
              <w:rPr>
                <w:i/>
                <w:iCs/>
                <w:sz w:val="22"/>
                <w:szCs w:val="22"/>
              </w:rPr>
            </w:pPr>
            <w:r w:rsidRPr="516AAA45">
              <w:rPr>
                <w:sz w:val="22"/>
                <w:szCs w:val="22"/>
              </w:rPr>
              <w:t>No class (Spring Break)</w:t>
            </w:r>
          </w:p>
        </w:tc>
        <w:tc>
          <w:tcPr>
            <w:tcW w:w="2417" w:type="dxa"/>
            <w:tcBorders>
              <w:right w:val="nil"/>
            </w:tcBorders>
            <w:tcMar>
              <w:left w:w="105" w:type="dxa"/>
              <w:right w:w="105" w:type="dxa"/>
            </w:tcMar>
          </w:tcPr>
          <w:p w14:paraId="2B60183B" w14:textId="77777777" w:rsidR="516AAA45" w:rsidRDefault="516AAA45" w:rsidP="516AAA45">
            <w:pPr>
              <w:ind w:left="-18" w:firstLine="18"/>
              <w:rPr>
                <w:sz w:val="22"/>
                <w:szCs w:val="22"/>
              </w:rPr>
            </w:pPr>
          </w:p>
        </w:tc>
      </w:tr>
      <w:tr w:rsidR="516AAA45" w14:paraId="5F0CB986" w14:textId="77777777" w:rsidTr="516AAA45">
        <w:trPr>
          <w:trHeight w:val="300"/>
        </w:trPr>
        <w:tc>
          <w:tcPr>
            <w:tcW w:w="1551" w:type="dxa"/>
            <w:tcBorders>
              <w:left w:val="nil"/>
            </w:tcBorders>
            <w:tcMar>
              <w:left w:w="105" w:type="dxa"/>
              <w:right w:w="105" w:type="dxa"/>
            </w:tcMar>
          </w:tcPr>
          <w:p w14:paraId="2993D43D" w14:textId="6931C42D"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12</w:t>
            </w:r>
          </w:p>
          <w:p w14:paraId="013B3EDE" w14:textId="7BF24AA2"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Mar>
              <w:left w:w="105" w:type="dxa"/>
              <w:right w:w="105" w:type="dxa"/>
            </w:tcMar>
          </w:tcPr>
          <w:p w14:paraId="63683F8D" w14:textId="77777777" w:rsidR="516AAA45" w:rsidRDefault="516AAA45" w:rsidP="516AAA45">
            <w:pPr>
              <w:numPr>
                <w:ilvl w:val="0"/>
                <w:numId w:val="25"/>
              </w:numPr>
              <w:ind w:left="269" w:hanging="270"/>
              <w:rPr>
                <w:sz w:val="22"/>
                <w:szCs w:val="22"/>
              </w:rPr>
            </w:pPr>
            <w:r w:rsidRPr="516AAA45">
              <w:rPr>
                <w:sz w:val="22"/>
                <w:szCs w:val="22"/>
              </w:rPr>
              <w:t>Wrap up discussion of child abuse and neglect</w:t>
            </w:r>
          </w:p>
          <w:p w14:paraId="10B2D96D" w14:textId="77777777" w:rsidR="516AAA45" w:rsidRDefault="516AAA45" w:rsidP="516AAA45">
            <w:pPr>
              <w:numPr>
                <w:ilvl w:val="0"/>
                <w:numId w:val="25"/>
              </w:numPr>
              <w:ind w:left="269" w:hanging="270"/>
              <w:rPr>
                <w:sz w:val="22"/>
                <w:szCs w:val="22"/>
              </w:rPr>
            </w:pPr>
            <w:r w:rsidRPr="516AAA45">
              <w:rPr>
                <w:sz w:val="22"/>
                <w:szCs w:val="22"/>
              </w:rPr>
              <w:t>Sexual assault and rape</w:t>
            </w:r>
          </w:p>
        </w:tc>
        <w:tc>
          <w:tcPr>
            <w:tcW w:w="2417" w:type="dxa"/>
            <w:tcBorders>
              <w:right w:val="nil"/>
            </w:tcBorders>
            <w:tcMar>
              <w:left w:w="105" w:type="dxa"/>
              <w:right w:w="105" w:type="dxa"/>
            </w:tcMar>
          </w:tcPr>
          <w:p w14:paraId="0895D37B" w14:textId="77777777" w:rsidR="516AAA45" w:rsidRDefault="516AAA45" w:rsidP="516AAA45">
            <w:pPr>
              <w:ind w:left="-18" w:firstLine="18"/>
              <w:rPr>
                <w:sz w:val="22"/>
                <w:szCs w:val="22"/>
              </w:rPr>
            </w:pPr>
            <w:r w:rsidRPr="516AAA45">
              <w:rPr>
                <w:sz w:val="22"/>
                <w:szCs w:val="22"/>
              </w:rPr>
              <w:t>Barnett: CH 8</w:t>
            </w:r>
          </w:p>
          <w:p w14:paraId="54562799" w14:textId="77777777" w:rsidR="516AAA45" w:rsidRDefault="516AAA45" w:rsidP="516AAA45">
            <w:pPr>
              <w:ind w:left="-18" w:firstLine="18"/>
              <w:rPr>
                <w:sz w:val="22"/>
                <w:szCs w:val="22"/>
              </w:rPr>
            </w:pPr>
          </w:p>
          <w:p w14:paraId="3D287CE7" w14:textId="77777777" w:rsidR="516AAA45" w:rsidRDefault="516AAA45" w:rsidP="516AAA45">
            <w:pPr>
              <w:ind w:left="-18" w:firstLine="18"/>
              <w:rPr>
                <w:sz w:val="22"/>
                <w:szCs w:val="22"/>
              </w:rPr>
            </w:pPr>
            <w:proofErr w:type="spellStart"/>
            <w:r w:rsidRPr="516AAA45">
              <w:rPr>
                <w:sz w:val="22"/>
                <w:szCs w:val="22"/>
              </w:rPr>
              <w:t>Kumpfer</w:t>
            </w:r>
            <w:proofErr w:type="spellEnd"/>
            <w:r w:rsidRPr="516AAA45">
              <w:rPr>
                <w:sz w:val="22"/>
                <w:szCs w:val="22"/>
              </w:rPr>
              <w:t xml:space="preserve"> article</w:t>
            </w:r>
          </w:p>
          <w:p w14:paraId="341291A6" w14:textId="77777777" w:rsidR="516AAA45" w:rsidRDefault="516AAA45" w:rsidP="516AAA45">
            <w:pPr>
              <w:ind w:left="-18" w:firstLine="18"/>
              <w:rPr>
                <w:sz w:val="22"/>
                <w:szCs w:val="22"/>
              </w:rPr>
            </w:pPr>
            <w:r w:rsidRPr="516AAA45">
              <w:rPr>
                <w:sz w:val="22"/>
                <w:szCs w:val="22"/>
              </w:rPr>
              <w:t>DeFrain, et al. article</w:t>
            </w:r>
          </w:p>
          <w:p w14:paraId="24FCA75C" w14:textId="77777777" w:rsidR="516AAA45" w:rsidRDefault="516AAA45" w:rsidP="516AAA45">
            <w:pPr>
              <w:ind w:left="-18" w:firstLine="18"/>
              <w:rPr>
                <w:sz w:val="22"/>
                <w:szCs w:val="22"/>
              </w:rPr>
            </w:pPr>
            <w:r w:rsidRPr="516AAA45">
              <w:rPr>
                <w:sz w:val="22"/>
                <w:szCs w:val="22"/>
              </w:rPr>
              <w:t xml:space="preserve">Bonnar-Kidd article </w:t>
            </w:r>
          </w:p>
          <w:p w14:paraId="58F8D55D" w14:textId="77777777" w:rsidR="516AAA45" w:rsidRDefault="516AAA45" w:rsidP="516AAA45">
            <w:pPr>
              <w:ind w:left="-18" w:firstLine="18"/>
              <w:rPr>
                <w:sz w:val="22"/>
                <w:szCs w:val="22"/>
              </w:rPr>
            </w:pPr>
            <w:r w:rsidRPr="516AAA45">
              <w:rPr>
                <w:sz w:val="22"/>
                <w:szCs w:val="22"/>
              </w:rPr>
              <w:t>(all available on Blackboard)</w:t>
            </w:r>
          </w:p>
        </w:tc>
      </w:tr>
      <w:tr w:rsidR="516AAA45" w14:paraId="7A3AEC68" w14:textId="77777777" w:rsidTr="516AAA45">
        <w:trPr>
          <w:trHeight w:val="300"/>
        </w:trPr>
        <w:tc>
          <w:tcPr>
            <w:tcW w:w="1551" w:type="dxa"/>
            <w:tcBorders>
              <w:left w:val="nil"/>
              <w:bottom w:val="nil"/>
            </w:tcBorders>
            <w:tcMar>
              <w:left w:w="105" w:type="dxa"/>
              <w:right w:w="105" w:type="dxa"/>
            </w:tcMar>
          </w:tcPr>
          <w:p w14:paraId="3FDB77AD" w14:textId="28579B0F"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13</w:t>
            </w:r>
          </w:p>
          <w:p w14:paraId="4A33C5F2" w14:textId="2C7A6BCB" w:rsidR="516AAA45" w:rsidRDefault="516AAA45"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Borders>
              <w:bottom w:val="nil"/>
            </w:tcBorders>
            <w:tcMar>
              <w:left w:w="105" w:type="dxa"/>
              <w:right w:w="105" w:type="dxa"/>
            </w:tcMar>
          </w:tcPr>
          <w:p w14:paraId="41566752" w14:textId="77777777" w:rsidR="516AAA45" w:rsidRDefault="516AAA45" w:rsidP="516AAA45">
            <w:pPr>
              <w:numPr>
                <w:ilvl w:val="0"/>
                <w:numId w:val="25"/>
              </w:numPr>
              <w:ind w:left="269" w:hanging="270"/>
              <w:rPr>
                <w:sz w:val="22"/>
                <w:szCs w:val="22"/>
              </w:rPr>
            </w:pPr>
            <w:r w:rsidRPr="516AAA45">
              <w:rPr>
                <w:sz w:val="22"/>
                <w:szCs w:val="22"/>
              </w:rPr>
              <w:t>Sexual assault and rape, continued</w:t>
            </w:r>
          </w:p>
          <w:p w14:paraId="05BE0DB9" w14:textId="77777777" w:rsidR="516AAA45" w:rsidRDefault="516AAA45" w:rsidP="516AAA45">
            <w:pPr>
              <w:numPr>
                <w:ilvl w:val="0"/>
                <w:numId w:val="25"/>
              </w:numPr>
              <w:ind w:left="269" w:hanging="270"/>
              <w:rPr>
                <w:sz w:val="22"/>
                <w:szCs w:val="22"/>
              </w:rPr>
            </w:pPr>
            <w:r w:rsidRPr="516AAA45">
              <w:rPr>
                <w:sz w:val="22"/>
                <w:szCs w:val="22"/>
              </w:rPr>
              <w:t>Trauma issues and social work</w:t>
            </w:r>
          </w:p>
        </w:tc>
        <w:tc>
          <w:tcPr>
            <w:tcW w:w="2417" w:type="dxa"/>
            <w:tcBorders>
              <w:bottom w:val="nil"/>
              <w:right w:val="nil"/>
            </w:tcBorders>
            <w:tcMar>
              <w:left w:w="105" w:type="dxa"/>
              <w:right w:w="105" w:type="dxa"/>
            </w:tcMar>
          </w:tcPr>
          <w:p w14:paraId="259BBCEB" w14:textId="77777777" w:rsidR="516AAA45" w:rsidRDefault="516AAA45" w:rsidP="516AAA45">
            <w:pPr>
              <w:ind w:left="-18" w:firstLine="18"/>
              <w:rPr>
                <w:sz w:val="22"/>
                <w:szCs w:val="22"/>
              </w:rPr>
            </w:pPr>
            <w:r w:rsidRPr="516AAA45">
              <w:rPr>
                <w:sz w:val="22"/>
                <w:szCs w:val="22"/>
              </w:rPr>
              <w:t>Lisak article</w:t>
            </w:r>
          </w:p>
          <w:p w14:paraId="4520EC28" w14:textId="77777777" w:rsidR="516AAA45" w:rsidRDefault="516AAA45" w:rsidP="516AAA45">
            <w:pPr>
              <w:ind w:left="-18" w:firstLine="18"/>
              <w:rPr>
                <w:sz w:val="22"/>
                <w:szCs w:val="22"/>
              </w:rPr>
            </w:pPr>
            <w:r w:rsidRPr="516AAA45">
              <w:rPr>
                <w:sz w:val="22"/>
                <w:szCs w:val="22"/>
              </w:rPr>
              <w:t>Dobie article</w:t>
            </w:r>
          </w:p>
          <w:p w14:paraId="3AD4EA24" w14:textId="77777777" w:rsidR="516AAA45" w:rsidRDefault="516AAA45" w:rsidP="516AAA45">
            <w:pPr>
              <w:ind w:left="-18" w:firstLine="18"/>
              <w:rPr>
                <w:sz w:val="22"/>
                <w:szCs w:val="22"/>
              </w:rPr>
            </w:pPr>
            <w:r w:rsidRPr="516AAA45">
              <w:rPr>
                <w:sz w:val="22"/>
                <w:szCs w:val="22"/>
              </w:rPr>
              <w:t>Courtois &amp; Gold article</w:t>
            </w:r>
          </w:p>
          <w:p w14:paraId="4EC7191A" w14:textId="709A8956" w:rsidR="516AAA45" w:rsidRDefault="516AAA45" w:rsidP="516AAA45">
            <w:pPr>
              <w:ind w:left="-18" w:firstLine="18"/>
              <w:rPr>
                <w:sz w:val="22"/>
                <w:szCs w:val="22"/>
              </w:rPr>
            </w:pPr>
            <w:r w:rsidRPr="516AAA45">
              <w:rPr>
                <w:sz w:val="22"/>
                <w:szCs w:val="22"/>
              </w:rPr>
              <w:t>(all available on Blackboard)</w:t>
            </w:r>
          </w:p>
          <w:p w14:paraId="4DD0EC6C" w14:textId="2B53615E" w:rsidR="365C8A7F" w:rsidRDefault="365C8A7F" w:rsidP="516AAA45">
            <w:pPr>
              <w:rPr>
                <w:sz w:val="22"/>
                <w:szCs w:val="22"/>
              </w:rPr>
            </w:pPr>
            <w:r w:rsidRPr="516AAA45">
              <w:rPr>
                <w:sz w:val="22"/>
                <w:szCs w:val="22"/>
              </w:rPr>
              <w:t>Research paper due by 1:00 p.m.</w:t>
            </w:r>
          </w:p>
        </w:tc>
      </w:tr>
      <w:tr w:rsidR="516AAA45" w14:paraId="4A1B298C" w14:textId="77777777" w:rsidTr="516AAA45">
        <w:trPr>
          <w:trHeight w:val="300"/>
        </w:trPr>
        <w:tc>
          <w:tcPr>
            <w:tcW w:w="1551" w:type="dxa"/>
            <w:tcBorders>
              <w:left w:val="nil"/>
              <w:bottom w:val="nil"/>
            </w:tcBorders>
            <w:tcMar>
              <w:left w:w="105" w:type="dxa"/>
              <w:right w:w="105" w:type="dxa"/>
            </w:tcMar>
          </w:tcPr>
          <w:p w14:paraId="6102994F" w14:textId="14379751" w:rsidR="3F1ABF22" w:rsidRDefault="3F1ABF22"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1</w:t>
            </w:r>
            <w:r w:rsidR="7AE3D3F2" w:rsidRPr="516AAA45">
              <w:rPr>
                <w:rFonts w:ascii="Times New Roman" w:hAnsi="Times New Roman"/>
                <w:sz w:val="24"/>
                <w:szCs w:val="24"/>
              </w:rPr>
              <w:t>4</w:t>
            </w:r>
          </w:p>
          <w:p w14:paraId="3CB8283D" w14:textId="0E3CFDF0" w:rsidR="3F1ABF22" w:rsidRDefault="3F1ABF22"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Borders>
              <w:bottom w:val="nil"/>
            </w:tcBorders>
            <w:tcMar>
              <w:left w:w="105" w:type="dxa"/>
              <w:right w:w="105" w:type="dxa"/>
            </w:tcMar>
          </w:tcPr>
          <w:p w14:paraId="2B4DD0A5" w14:textId="77777777" w:rsidR="516AAA45" w:rsidRDefault="516AAA45" w:rsidP="516AAA45">
            <w:pPr>
              <w:numPr>
                <w:ilvl w:val="0"/>
                <w:numId w:val="26"/>
              </w:numPr>
              <w:ind w:left="269" w:hanging="270"/>
              <w:rPr>
                <w:sz w:val="22"/>
                <w:szCs w:val="22"/>
              </w:rPr>
            </w:pPr>
            <w:r w:rsidRPr="516AAA45">
              <w:rPr>
                <w:sz w:val="22"/>
                <w:szCs w:val="22"/>
              </w:rPr>
              <w:t>Continue discussion on sexual assault and rape</w:t>
            </w:r>
          </w:p>
        </w:tc>
        <w:tc>
          <w:tcPr>
            <w:tcW w:w="2417" w:type="dxa"/>
            <w:tcBorders>
              <w:bottom w:val="nil"/>
              <w:right w:val="nil"/>
            </w:tcBorders>
            <w:tcMar>
              <w:left w:w="105" w:type="dxa"/>
              <w:right w:w="105" w:type="dxa"/>
            </w:tcMar>
          </w:tcPr>
          <w:p w14:paraId="1B43900D" w14:textId="77777777" w:rsidR="516AAA45" w:rsidRDefault="516AAA45" w:rsidP="516AAA45">
            <w:pPr>
              <w:ind w:left="-18" w:firstLine="18"/>
              <w:rPr>
                <w:sz w:val="22"/>
                <w:szCs w:val="22"/>
              </w:rPr>
            </w:pPr>
          </w:p>
        </w:tc>
      </w:tr>
      <w:tr w:rsidR="516AAA45" w14:paraId="754D9877" w14:textId="77777777" w:rsidTr="516AAA45">
        <w:trPr>
          <w:trHeight w:val="300"/>
        </w:trPr>
        <w:tc>
          <w:tcPr>
            <w:tcW w:w="1551" w:type="dxa"/>
            <w:tcBorders>
              <w:left w:val="nil"/>
              <w:bottom w:val="nil"/>
            </w:tcBorders>
            <w:tcMar>
              <w:left w:w="105" w:type="dxa"/>
              <w:right w:w="105" w:type="dxa"/>
            </w:tcMar>
          </w:tcPr>
          <w:p w14:paraId="4744E1DC" w14:textId="1D88D30D" w:rsidR="3FAA2761" w:rsidRDefault="3FAA2761"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1</w:t>
            </w:r>
            <w:r w:rsidR="6EBA3BCB" w:rsidRPr="516AAA45">
              <w:rPr>
                <w:rFonts w:ascii="Times New Roman" w:hAnsi="Times New Roman"/>
                <w:sz w:val="24"/>
                <w:szCs w:val="24"/>
              </w:rPr>
              <w:t>5</w:t>
            </w:r>
          </w:p>
          <w:p w14:paraId="0A6394D1" w14:textId="2C7A6BCB" w:rsidR="3FAA2761" w:rsidRDefault="3FAA2761"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p w14:paraId="337AE28C" w14:textId="7A091CE8" w:rsidR="516AAA45" w:rsidRDefault="516AAA45" w:rsidP="516AAA45">
            <w:pPr>
              <w:pStyle w:val="Body-Black"/>
              <w:jc w:val="center"/>
              <w:rPr>
                <w:rFonts w:ascii="Times New Roman" w:hAnsi="Times New Roman"/>
                <w:sz w:val="24"/>
                <w:szCs w:val="24"/>
              </w:rPr>
            </w:pPr>
          </w:p>
        </w:tc>
        <w:tc>
          <w:tcPr>
            <w:tcW w:w="5392" w:type="dxa"/>
            <w:tcBorders>
              <w:bottom w:val="nil"/>
            </w:tcBorders>
            <w:tcMar>
              <w:left w:w="105" w:type="dxa"/>
              <w:right w:w="105" w:type="dxa"/>
            </w:tcMar>
          </w:tcPr>
          <w:p w14:paraId="0FBB9766" w14:textId="77777777" w:rsidR="516AAA45" w:rsidRDefault="516AAA45" w:rsidP="516AAA45">
            <w:pPr>
              <w:numPr>
                <w:ilvl w:val="0"/>
                <w:numId w:val="26"/>
              </w:numPr>
              <w:ind w:left="269" w:hanging="270"/>
              <w:rPr>
                <w:sz w:val="22"/>
                <w:szCs w:val="22"/>
              </w:rPr>
            </w:pPr>
            <w:r w:rsidRPr="516AAA45">
              <w:rPr>
                <w:sz w:val="22"/>
                <w:szCs w:val="22"/>
              </w:rPr>
              <w:t>Gang violence</w:t>
            </w:r>
          </w:p>
          <w:p w14:paraId="2FA972D6" w14:textId="77777777" w:rsidR="516AAA45" w:rsidRDefault="516AAA45" w:rsidP="516AAA45">
            <w:pPr>
              <w:numPr>
                <w:ilvl w:val="0"/>
                <w:numId w:val="26"/>
              </w:numPr>
              <w:ind w:left="269" w:hanging="270"/>
              <w:rPr>
                <w:sz w:val="22"/>
                <w:szCs w:val="22"/>
              </w:rPr>
            </w:pPr>
            <w:r w:rsidRPr="516AAA45">
              <w:rPr>
                <w:sz w:val="22"/>
                <w:szCs w:val="22"/>
              </w:rPr>
              <w:t>Community violence</w:t>
            </w:r>
          </w:p>
          <w:p w14:paraId="187450ED" w14:textId="77777777" w:rsidR="516AAA45" w:rsidRDefault="516AAA45" w:rsidP="516AAA45">
            <w:pPr>
              <w:numPr>
                <w:ilvl w:val="0"/>
                <w:numId w:val="26"/>
              </w:numPr>
              <w:ind w:left="269" w:hanging="270"/>
              <w:rPr>
                <w:sz w:val="22"/>
                <w:szCs w:val="22"/>
              </w:rPr>
            </w:pPr>
            <w:r w:rsidRPr="516AAA45">
              <w:rPr>
                <w:sz w:val="22"/>
                <w:szCs w:val="22"/>
              </w:rPr>
              <w:t>Workplace violence</w:t>
            </w:r>
          </w:p>
        </w:tc>
        <w:tc>
          <w:tcPr>
            <w:tcW w:w="2417" w:type="dxa"/>
            <w:tcBorders>
              <w:bottom w:val="nil"/>
              <w:right w:val="nil"/>
            </w:tcBorders>
            <w:tcMar>
              <w:left w:w="105" w:type="dxa"/>
              <w:right w:w="105" w:type="dxa"/>
            </w:tcMar>
          </w:tcPr>
          <w:p w14:paraId="2F5A3DAE" w14:textId="77777777" w:rsidR="516AAA45" w:rsidRDefault="516AAA45" w:rsidP="516AAA45">
            <w:pPr>
              <w:ind w:left="-18" w:firstLine="18"/>
              <w:rPr>
                <w:sz w:val="22"/>
                <w:szCs w:val="22"/>
              </w:rPr>
            </w:pPr>
            <w:r w:rsidRPr="516AAA45">
              <w:rPr>
                <w:sz w:val="22"/>
                <w:szCs w:val="22"/>
              </w:rPr>
              <w:t>CQ Researcher article</w:t>
            </w:r>
          </w:p>
          <w:p w14:paraId="31A6C9D1" w14:textId="77777777" w:rsidR="516AAA45" w:rsidRDefault="516AAA45" w:rsidP="516AAA45">
            <w:pPr>
              <w:ind w:left="-18" w:firstLine="18"/>
              <w:rPr>
                <w:sz w:val="22"/>
                <w:szCs w:val="22"/>
              </w:rPr>
            </w:pPr>
            <w:r w:rsidRPr="516AAA45">
              <w:rPr>
                <w:sz w:val="22"/>
                <w:szCs w:val="22"/>
              </w:rPr>
              <w:t>Lyons article</w:t>
            </w:r>
          </w:p>
          <w:p w14:paraId="15B3C5EC" w14:textId="77777777" w:rsidR="516AAA45" w:rsidRDefault="516AAA45" w:rsidP="516AAA45">
            <w:pPr>
              <w:ind w:left="-18" w:firstLine="18"/>
              <w:rPr>
                <w:sz w:val="22"/>
                <w:szCs w:val="22"/>
              </w:rPr>
            </w:pPr>
            <w:r w:rsidRPr="516AAA45">
              <w:rPr>
                <w:sz w:val="22"/>
                <w:szCs w:val="22"/>
              </w:rPr>
              <w:t>CDC report on workplace violence</w:t>
            </w:r>
          </w:p>
          <w:p w14:paraId="7B7A9496" w14:textId="77777777" w:rsidR="516AAA45" w:rsidRDefault="516AAA45" w:rsidP="516AAA45">
            <w:pPr>
              <w:ind w:left="-18" w:firstLine="18"/>
              <w:rPr>
                <w:sz w:val="22"/>
                <w:szCs w:val="22"/>
              </w:rPr>
            </w:pPr>
            <w:r w:rsidRPr="516AAA45">
              <w:rPr>
                <w:sz w:val="22"/>
                <w:szCs w:val="22"/>
              </w:rPr>
              <w:t xml:space="preserve">(all available on </w:t>
            </w:r>
            <w:r w:rsidRPr="516AAA45">
              <w:rPr>
                <w:sz w:val="22"/>
                <w:szCs w:val="22"/>
              </w:rPr>
              <w:lastRenderedPageBreak/>
              <w:t>Blackboard)</w:t>
            </w:r>
          </w:p>
        </w:tc>
      </w:tr>
      <w:tr w:rsidR="516AAA45" w14:paraId="644AF248" w14:textId="77777777" w:rsidTr="516AAA45">
        <w:trPr>
          <w:trHeight w:val="300"/>
        </w:trPr>
        <w:tc>
          <w:tcPr>
            <w:tcW w:w="1551" w:type="dxa"/>
            <w:tcBorders>
              <w:left w:val="nil"/>
              <w:bottom w:val="nil"/>
            </w:tcBorders>
            <w:tcMar>
              <w:left w:w="105" w:type="dxa"/>
              <w:right w:w="105" w:type="dxa"/>
            </w:tcMar>
          </w:tcPr>
          <w:p w14:paraId="5772C996" w14:textId="6525C0BD" w:rsidR="0FB6BB9E" w:rsidRDefault="0FB6BB9E"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lastRenderedPageBreak/>
              <w:t>Session 1</w:t>
            </w:r>
            <w:r w:rsidR="1F8ABC02" w:rsidRPr="516AAA45">
              <w:rPr>
                <w:rFonts w:ascii="Times New Roman" w:hAnsi="Times New Roman"/>
                <w:sz w:val="24"/>
                <w:szCs w:val="24"/>
              </w:rPr>
              <w:t>6</w:t>
            </w:r>
          </w:p>
          <w:p w14:paraId="77707BA9" w14:textId="2C7A6BCB" w:rsidR="0FB6BB9E" w:rsidRDefault="0FB6BB9E"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p w14:paraId="417E866F" w14:textId="1CF6DC5A" w:rsidR="516AAA45" w:rsidRDefault="516AAA45" w:rsidP="516AAA45">
            <w:pPr>
              <w:pStyle w:val="Body-Black"/>
              <w:jc w:val="center"/>
              <w:rPr>
                <w:rFonts w:ascii="Times New Roman" w:hAnsi="Times New Roman"/>
                <w:sz w:val="24"/>
                <w:szCs w:val="24"/>
              </w:rPr>
            </w:pPr>
          </w:p>
        </w:tc>
        <w:tc>
          <w:tcPr>
            <w:tcW w:w="5392" w:type="dxa"/>
            <w:tcBorders>
              <w:bottom w:val="nil"/>
            </w:tcBorders>
            <w:tcMar>
              <w:left w:w="105" w:type="dxa"/>
              <w:right w:w="105" w:type="dxa"/>
            </w:tcMar>
          </w:tcPr>
          <w:p w14:paraId="696E38D7" w14:textId="77777777" w:rsidR="516AAA45" w:rsidRDefault="516AAA45" w:rsidP="516AAA45">
            <w:pPr>
              <w:numPr>
                <w:ilvl w:val="0"/>
                <w:numId w:val="26"/>
              </w:numPr>
              <w:ind w:left="269" w:hanging="270"/>
              <w:rPr>
                <w:sz w:val="22"/>
                <w:szCs w:val="22"/>
              </w:rPr>
            </w:pPr>
            <w:r w:rsidRPr="516AAA45">
              <w:rPr>
                <w:sz w:val="22"/>
                <w:szCs w:val="22"/>
              </w:rPr>
              <w:t>Elder abuse</w:t>
            </w:r>
          </w:p>
        </w:tc>
        <w:tc>
          <w:tcPr>
            <w:tcW w:w="2417" w:type="dxa"/>
            <w:tcBorders>
              <w:bottom w:val="nil"/>
              <w:right w:val="nil"/>
            </w:tcBorders>
            <w:tcMar>
              <w:left w:w="105" w:type="dxa"/>
              <w:right w:w="105" w:type="dxa"/>
            </w:tcMar>
          </w:tcPr>
          <w:p w14:paraId="6D332823" w14:textId="77777777" w:rsidR="516AAA45" w:rsidRDefault="516AAA45" w:rsidP="516AAA45">
            <w:pPr>
              <w:ind w:left="-18" w:firstLine="18"/>
              <w:rPr>
                <w:sz w:val="22"/>
                <w:szCs w:val="22"/>
              </w:rPr>
            </w:pPr>
            <w:r w:rsidRPr="516AAA45">
              <w:rPr>
                <w:sz w:val="22"/>
                <w:szCs w:val="22"/>
              </w:rPr>
              <w:t>Barnett: CH 12</w:t>
            </w:r>
          </w:p>
          <w:p w14:paraId="63526420" w14:textId="77777777" w:rsidR="516AAA45" w:rsidRDefault="516AAA45" w:rsidP="516AAA45">
            <w:pPr>
              <w:ind w:left="-18" w:firstLine="18"/>
              <w:rPr>
                <w:sz w:val="22"/>
                <w:szCs w:val="22"/>
              </w:rPr>
            </w:pPr>
          </w:p>
          <w:p w14:paraId="2AE79A02" w14:textId="77777777" w:rsidR="516AAA45" w:rsidRDefault="516AAA45" w:rsidP="516AAA45">
            <w:pPr>
              <w:ind w:left="-18" w:firstLine="18"/>
              <w:rPr>
                <w:sz w:val="22"/>
                <w:szCs w:val="22"/>
              </w:rPr>
            </w:pPr>
            <w:r w:rsidRPr="516AAA45">
              <w:rPr>
                <w:sz w:val="22"/>
                <w:szCs w:val="22"/>
              </w:rPr>
              <w:t>Mosqueda PowerPoint &amp; Audio (available on Blackboard)</w:t>
            </w:r>
          </w:p>
        </w:tc>
      </w:tr>
      <w:tr w:rsidR="516AAA45" w14:paraId="0D025E49" w14:textId="77777777" w:rsidTr="516AAA45">
        <w:trPr>
          <w:trHeight w:val="300"/>
        </w:trPr>
        <w:tc>
          <w:tcPr>
            <w:tcW w:w="1551" w:type="dxa"/>
            <w:tcBorders>
              <w:left w:val="nil"/>
              <w:bottom w:val="nil"/>
            </w:tcBorders>
            <w:tcMar>
              <w:left w:w="105" w:type="dxa"/>
              <w:right w:w="105" w:type="dxa"/>
            </w:tcMar>
          </w:tcPr>
          <w:p w14:paraId="1F247748" w14:textId="4B84E477" w:rsidR="1B43B8E1" w:rsidRDefault="1B43B8E1"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Session 1</w:t>
            </w:r>
            <w:r w:rsidR="62D6F0AB" w:rsidRPr="516AAA45">
              <w:rPr>
                <w:rFonts w:ascii="Times New Roman" w:hAnsi="Times New Roman"/>
                <w:sz w:val="24"/>
                <w:szCs w:val="24"/>
              </w:rPr>
              <w:t>7</w:t>
            </w:r>
          </w:p>
          <w:p w14:paraId="70C965A4" w14:textId="114F2060" w:rsidR="1B43B8E1" w:rsidRDefault="1B43B8E1" w:rsidP="516AAA45">
            <w:pPr>
              <w:pStyle w:val="Body-Black"/>
              <w:spacing w:before="0" w:after="0"/>
              <w:jc w:val="center"/>
              <w:rPr>
                <w:rFonts w:ascii="Times New Roman" w:hAnsi="Times New Roman"/>
                <w:sz w:val="24"/>
                <w:szCs w:val="24"/>
              </w:rPr>
            </w:pPr>
            <w:r w:rsidRPr="516AAA45">
              <w:rPr>
                <w:rFonts w:ascii="Times New Roman" w:hAnsi="Times New Roman"/>
                <w:sz w:val="24"/>
                <w:szCs w:val="24"/>
              </w:rPr>
              <w:t>[date]</w:t>
            </w:r>
          </w:p>
        </w:tc>
        <w:tc>
          <w:tcPr>
            <w:tcW w:w="5392" w:type="dxa"/>
            <w:tcBorders>
              <w:bottom w:val="nil"/>
            </w:tcBorders>
            <w:tcMar>
              <w:left w:w="105" w:type="dxa"/>
              <w:right w:w="105" w:type="dxa"/>
            </w:tcMar>
          </w:tcPr>
          <w:p w14:paraId="2A0DB8E8" w14:textId="77777777" w:rsidR="516AAA45" w:rsidRDefault="516AAA45" w:rsidP="516AAA45">
            <w:pPr>
              <w:numPr>
                <w:ilvl w:val="0"/>
                <w:numId w:val="26"/>
              </w:numPr>
              <w:ind w:left="269" w:hanging="270"/>
              <w:rPr>
                <w:sz w:val="22"/>
                <w:szCs w:val="22"/>
              </w:rPr>
            </w:pPr>
            <w:r w:rsidRPr="516AAA45">
              <w:rPr>
                <w:sz w:val="22"/>
                <w:szCs w:val="22"/>
              </w:rPr>
              <w:t>No class</w:t>
            </w:r>
          </w:p>
        </w:tc>
        <w:tc>
          <w:tcPr>
            <w:tcW w:w="2417" w:type="dxa"/>
            <w:tcBorders>
              <w:bottom w:val="nil"/>
              <w:right w:val="nil"/>
            </w:tcBorders>
            <w:tcMar>
              <w:left w:w="105" w:type="dxa"/>
              <w:right w:w="105" w:type="dxa"/>
            </w:tcMar>
          </w:tcPr>
          <w:p w14:paraId="3523C6DA" w14:textId="0C035081" w:rsidR="10AE1A7E" w:rsidRDefault="10AE1A7E" w:rsidP="516AAA45">
            <w:pPr>
              <w:ind w:left="-18"/>
              <w:rPr>
                <w:sz w:val="22"/>
                <w:szCs w:val="22"/>
              </w:rPr>
            </w:pPr>
            <w:r w:rsidRPr="516AAA45">
              <w:rPr>
                <w:sz w:val="22"/>
                <w:szCs w:val="22"/>
              </w:rPr>
              <w:t>Final exams due by 11:59 p.m.!</w:t>
            </w:r>
          </w:p>
        </w:tc>
      </w:tr>
    </w:tbl>
    <w:p w14:paraId="7222FFBA" w14:textId="7F7072D4" w:rsidR="000D36BF" w:rsidRDefault="000D36BF" w:rsidP="516AAA45">
      <w:pPr>
        <w:rPr>
          <w:color w:val="000000" w:themeColor="text1"/>
        </w:rPr>
      </w:pPr>
    </w:p>
    <w:p w14:paraId="65392628" w14:textId="03E44614" w:rsidR="000D36BF" w:rsidRDefault="6AEA7885" w:rsidP="516AAA45">
      <w:pPr>
        <w:pStyle w:val="Body-Black"/>
        <w:spacing w:before="0" w:after="0"/>
        <w:rPr>
          <w:rFonts w:ascii="Times New Roman" w:hAnsi="Times New Roman"/>
          <w:color w:val="D71920"/>
          <w:sz w:val="24"/>
          <w:szCs w:val="24"/>
        </w:rPr>
      </w:pPr>
      <w:r w:rsidRPr="516AAA45">
        <w:rPr>
          <w:rFonts w:ascii="Times New Roman" w:hAnsi="Times New Roman"/>
          <w:b/>
          <w:bCs/>
          <w:caps/>
          <w:color w:val="D71920"/>
          <w:sz w:val="24"/>
          <w:szCs w:val="24"/>
        </w:rPr>
        <w:t>IMPORTANT DATES</w:t>
      </w:r>
    </w:p>
    <w:p w14:paraId="20A4FAA0" w14:textId="3AEF1E43" w:rsidR="000D36BF" w:rsidRDefault="6AEA788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 xml:space="preserve">Last day to drop a course (via </w:t>
      </w:r>
      <w:proofErr w:type="spellStart"/>
      <w:r w:rsidRPr="516AAA45">
        <w:rPr>
          <w:rFonts w:ascii="Times New Roman" w:hAnsi="Times New Roman"/>
          <w:sz w:val="24"/>
          <w:szCs w:val="24"/>
        </w:rPr>
        <w:t>MavLink</w:t>
      </w:r>
      <w:proofErr w:type="spellEnd"/>
      <w:r w:rsidRPr="516AAA45">
        <w:rPr>
          <w:rFonts w:ascii="Times New Roman" w:hAnsi="Times New Roman"/>
          <w:sz w:val="24"/>
          <w:szCs w:val="24"/>
        </w:rPr>
        <w:t xml:space="preserve">) and receive a 100% refund </w:t>
      </w:r>
      <w:r w:rsidR="000D36BF">
        <w:tab/>
      </w:r>
      <w:r w:rsidRPr="516AAA45">
        <w:rPr>
          <w:rFonts w:ascii="Times New Roman" w:hAnsi="Times New Roman"/>
          <w:sz w:val="24"/>
          <w:szCs w:val="24"/>
        </w:rPr>
        <w:t>TBD</w:t>
      </w:r>
    </w:p>
    <w:p w14:paraId="66D0FE44" w14:textId="41803016" w:rsidR="000D36BF" w:rsidRDefault="6AEA788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 xml:space="preserve">Last day to withdraw from a course (via </w:t>
      </w:r>
      <w:proofErr w:type="spellStart"/>
      <w:r w:rsidRPr="516AAA45">
        <w:rPr>
          <w:rFonts w:ascii="Times New Roman" w:hAnsi="Times New Roman"/>
          <w:sz w:val="24"/>
          <w:szCs w:val="24"/>
        </w:rPr>
        <w:t>MavLink</w:t>
      </w:r>
      <w:proofErr w:type="spellEnd"/>
      <w:r w:rsidRPr="516AAA45">
        <w:rPr>
          <w:rFonts w:ascii="Times New Roman" w:hAnsi="Times New Roman"/>
          <w:sz w:val="24"/>
          <w:szCs w:val="24"/>
        </w:rPr>
        <w:t xml:space="preserve">) with a grade of “W” </w:t>
      </w:r>
      <w:r w:rsidR="000D36BF">
        <w:tab/>
      </w:r>
      <w:r w:rsidRPr="516AAA45">
        <w:rPr>
          <w:rFonts w:ascii="Times New Roman" w:hAnsi="Times New Roman"/>
          <w:sz w:val="24"/>
          <w:szCs w:val="24"/>
        </w:rPr>
        <w:t>TBD</w:t>
      </w:r>
      <w:r w:rsidR="000D36BF">
        <w:tab/>
      </w:r>
      <w:r w:rsidRPr="516AAA45">
        <w:rPr>
          <w:rFonts w:ascii="Times New Roman" w:hAnsi="Times New Roman"/>
          <w:sz w:val="24"/>
          <w:szCs w:val="24"/>
        </w:rPr>
        <w:t xml:space="preserve">  </w:t>
      </w:r>
    </w:p>
    <w:p w14:paraId="144BB967" w14:textId="3F691BFB" w:rsidR="000D36BF" w:rsidRDefault="000D36BF" w:rsidP="516AAA45">
      <w:pPr>
        <w:rPr>
          <w:color w:val="000000" w:themeColor="text1"/>
        </w:rPr>
      </w:pPr>
    </w:p>
    <w:p w14:paraId="4D9B1731" w14:textId="0333A77F" w:rsidR="000D36BF" w:rsidRDefault="6AEA7885" w:rsidP="516AAA45">
      <w:pPr>
        <w:pStyle w:val="Body-Black"/>
        <w:spacing w:before="0" w:after="0"/>
        <w:rPr>
          <w:rFonts w:ascii="Times New Roman" w:hAnsi="Times New Roman"/>
          <w:sz w:val="24"/>
          <w:szCs w:val="24"/>
        </w:rPr>
      </w:pPr>
      <w:r w:rsidRPr="516AAA45">
        <w:rPr>
          <w:rFonts w:ascii="Times New Roman" w:hAnsi="Times New Roman"/>
          <w:sz w:val="24"/>
          <w:szCs w:val="24"/>
        </w:rPr>
        <w:t>NOTE: This syllabus is written as an expectation of class topics, learning activities, and expected learning outcomes. However, the instructor reserves the right to make changes in this schedule that may result in enhanced or more effective learning for students. These modifications will not substantially change the intent or objectives of this course.</w:t>
      </w:r>
    </w:p>
    <w:p w14:paraId="7AFBC6DA" w14:textId="0E800CCA" w:rsidR="000D36BF" w:rsidRDefault="000D36BF" w:rsidP="516AAA45"/>
    <w:p w14:paraId="4ED850A1" w14:textId="268E17A5" w:rsidR="000D36BF" w:rsidRDefault="26D9281A" w:rsidP="516AAA45">
      <w:r w:rsidRPr="516AAA45">
        <w:rPr>
          <w:b/>
          <w:bCs/>
          <w:caps/>
          <w:color w:val="D71920"/>
        </w:rPr>
        <w:t>ASSESSMENTS (ACTIVITIES, ASSIGNMENTS, AND EXAMS)</w:t>
      </w:r>
    </w:p>
    <w:p w14:paraId="2039475F" w14:textId="77777777" w:rsidR="26D9281A" w:rsidRDefault="26D9281A" w:rsidP="516AAA45">
      <w:pPr>
        <w:ind w:left="1800"/>
      </w:pPr>
      <w:r>
        <w:t>Attendance and participation</w:t>
      </w:r>
      <w:r>
        <w:tab/>
      </w:r>
      <w:r>
        <w:tab/>
      </w:r>
      <w:r>
        <w:tab/>
      </w:r>
      <w:r>
        <w:tab/>
        <w:t>10 points</w:t>
      </w:r>
    </w:p>
    <w:p w14:paraId="32F70742" w14:textId="77777777" w:rsidR="26D9281A" w:rsidRDefault="26D9281A" w:rsidP="516AAA45">
      <w:pPr>
        <w:ind w:left="1800"/>
      </w:pPr>
      <w:r>
        <w:t>Personal experiential activity and written report</w:t>
      </w:r>
      <w:r>
        <w:tab/>
      </w:r>
      <w:r>
        <w:tab/>
        <w:t>20 points</w:t>
      </w:r>
    </w:p>
    <w:p w14:paraId="36285529" w14:textId="77777777" w:rsidR="26D9281A" w:rsidRDefault="26D9281A" w:rsidP="516AAA45">
      <w:pPr>
        <w:ind w:left="1800"/>
      </w:pPr>
      <w:r>
        <w:t>Brief paper</w:t>
      </w:r>
      <w:r>
        <w:tab/>
      </w:r>
      <w:r>
        <w:tab/>
      </w:r>
      <w:r>
        <w:tab/>
      </w:r>
      <w:r>
        <w:tab/>
      </w:r>
      <w:r>
        <w:tab/>
      </w:r>
      <w:r>
        <w:tab/>
        <w:t>15 points</w:t>
      </w:r>
    </w:p>
    <w:p w14:paraId="5AB1A4B7" w14:textId="77777777" w:rsidR="26D9281A" w:rsidRDefault="26D9281A" w:rsidP="516AAA45">
      <w:pPr>
        <w:ind w:left="1800"/>
      </w:pPr>
      <w:r>
        <w:t xml:space="preserve">Formal research paper/analysis and presentation </w:t>
      </w:r>
      <w:r>
        <w:tab/>
        <w:t>25 points</w:t>
      </w:r>
    </w:p>
    <w:p w14:paraId="536DEB36" w14:textId="77777777" w:rsidR="26D9281A" w:rsidRDefault="26D9281A" w:rsidP="516AAA45">
      <w:pPr>
        <w:ind w:left="1800"/>
      </w:pPr>
      <w:r>
        <w:t xml:space="preserve">Tests/Quizzes </w:t>
      </w:r>
      <w:r>
        <w:tab/>
      </w:r>
      <w:r>
        <w:tab/>
      </w:r>
      <w:r>
        <w:tab/>
      </w:r>
      <w:r>
        <w:tab/>
      </w:r>
      <w:r>
        <w:tab/>
      </w:r>
      <w:r>
        <w:tab/>
        <w:t>30 point</w:t>
      </w:r>
    </w:p>
    <w:p w14:paraId="67AB6E2F" w14:textId="77777777" w:rsidR="26D9281A" w:rsidRDefault="26D9281A" w:rsidP="516AAA45">
      <w:pPr>
        <w:ind w:firstLine="1440"/>
      </w:pPr>
      <w:r>
        <w:t xml:space="preserve">      Total</w:t>
      </w:r>
      <w:r>
        <w:tab/>
      </w:r>
      <w:r>
        <w:tab/>
      </w:r>
      <w:r>
        <w:tab/>
      </w:r>
      <w:r>
        <w:tab/>
      </w:r>
      <w:r>
        <w:tab/>
      </w:r>
      <w:r>
        <w:tab/>
      </w:r>
      <w:r>
        <w:tab/>
        <w:t>100 points</w:t>
      </w:r>
    </w:p>
    <w:p w14:paraId="6C40F1D4" w14:textId="29712CEC" w:rsidR="516AAA45" w:rsidRDefault="516AAA45" w:rsidP="516AAA45"/>
    <w:p w14:paraId="25A8B1D8" w14:textId="429FEBFB" w:rsidR="26D9281A" w:rsidRDefault="26D9281A"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GRADING SCALE</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30"/>
        <w:gridCol w:w="1530"/>
        <w:gridCol w:w="1800"/>
      </w:tblGrid>
      <w:tr w:rsidR="516AAA45" w14:paraId="715F7F62" w14:textId="77777777" w:rsidTr="516AAA45">
        <w:trPr>
          <w:trHeight w:val="60"/>
        </w:trPr>
        <w:tc>
          <w:tcPr>
            <w:tcW w:w="1530" w:type="dxa"/>
            <w:tcBorders>
              <w:top w:val="nil"/>
              <w:left w:val="nil"/>
            </w:tcBorders>
            <w:shd w:val="clear" w:color="auto" w:fill="E7E6E6"/>
            <w:tcMar>
              <w:left w:w="105" w:type="dxa"/>
              <w:right w:w="105" w:type="dxa"/>
            </w:tcMar>
          </w:tcPr>
          <w:p w14:paraId="438A8E78" w14:textId="1B7B7407" w:rsidR="516AAA45" w:rsidRDefault="516AAA45" w:rsidP="516AAA45">
            <w:pPr>
              <w:pStyle w:val="Body-Black"/>
              <w:keepNext/>
              <w:keepLines/>
              <w:spacing w:before="0" w:after="0"/>
              <w:jc w:val="center"/>
              <w:rPr>
                <w:rFonts w:ascii="Times New Roman" w:hAnsi="Times New Roman"/>
                <w:sz w:val="24"/>
                <w:szCs w:val="24"/>
              </w:rPr>
            </w:pPr>
            <w:r w:rsidRPr="516AAA45">
              <w:rPr>
                <w:rFonts w:ascii="Times New Roman" w:hAnsi="Times New Roman"/>
                <w:b/>
                <w:bCs/>
                <w:sz w:val="24"/>
                <w:szCs w:val="24"/>
              </w:rPr>
              <w:t>Percent</w:t>
            </w:r>
          </w:p>
        </w:tc>
        <w:tc>
          <w:tcPr>
            <w:tcW w:w="1530" w:type="dxa"/>
            <w:tcBorders>
              <w:top w:val="nil"/>
            </w:tcBorders>
            <w:shd w:val="clear" w:color="auto" w:fill="E7E6E6"/>
            <w:tcMar>
              <w:left w:w="105" w:type="dxa"/>
              <w:right w:w="105" w:type="dxa"/>
            </w:tcMar>
          </w:tcPr>
          <w:p w14:paraId="7AA2C027" w14:textId="4C46347B" w:rsidR="516AAA45" w:rsidRDefault="516AAA45" w:rsidP="516AAA45">
            <w:pPr>
              <w:pStyle w:val="Body-Black"/>
              <w:keepNext/>
              <w:keepLines/>
              <w:spacing w:before="0" w:after="0"/>
              <w:jc w:val="center"/>
              <w:rPr>
                <w:rFonts w:ascii="Times New Roman" w:hAnsi="Times New Roman"/>
                <w:sz w:val="24"/>
                <w:szCs w:val="24"/>
              </w:rPr>
            </w:pPr>
            <w:r w:rsidRPr="516AAA45">
              <w:rPr>
                <w:rFonts w:ascii="Times New Roman" w:hAnsi="Times New Roman"/>
                <w:b/>
                <w:bCs/>
                <w:sz w:val="24"/>
                <w:szCs w:val="24"/>
              </w:rPr>
              <w:t>Final Grade</w:t>
            </w:r>
          </w:p>
        </w:tc>
        <w:tc>
          <w:tcPr>
            <w:tcW w:w="1800" w:type="dxa"/>
            <w:tcBorders>
              <w:top w:val="nil"/>
              <w:right w:val="nil"/>
            </w:tcBorders>
            <w:shd w:val="clear" w:color="auto" w:fill="E7E6E6"/>
            <w:tcMar>
              <w:left w:w="105" w:type="dxa"/>
              <w:right w:w="105" w:type="dxa"/>
            </w:tcMar>
          </w:tcPr>
          <w:p w14:paraId="42031BBA" w14:textId="1B296740" w:rsidR="516AAA45" w:rsidRDefault="516AAA45" w:rsidP="516AAA45">
            <w:pPr>
              <w:pStyle w:val="Body-Black"/>
              <w:keepNext/>
              <w:keepLines/>
              <w:spacing w:before="0" w:after="0"/>
              <w:jc w:val="center"/>
              <w:rPr>
                <w:rFonts w:ascii="Times New Roman" w:hAnsi="Times New Roman"/>
                <w:sz w:val="24"/>
                <w:szCs w:val="24"/>
              </w:rPr>
            </w:pPr>
            <w:r w:rsidRPr="516AAA45">
              <w:rPr>
                <w:rFonts w:ascii="Times New Roman" w:hAnsi="Times New Roman"/>
                <w:b/>
                <w:bCs/>
                <w:sz w:val="24"/>
                <w:szCs w:val="24"/>
              </w:rPr>
              <w:t>Quality Points</w:t>
            </w:r>
          </w:p>
        </w:tc>
      </w:tr>
      <w:tr w:rsidR="516AAA45" w14:paraId="26DFFEC8" w14:textId="77777777" w:rsidTr="516AAA45">
        <w:trPr>
          <w:trHeight w:val="60"/>
        </w:trPr>
        <w:tc>
          <w:tcPr>
            <w:tcW w:w="1530" w:type="dxa"/>
            <w:tcBorders>
              <w:left w:val="nil"/>
            </w:tcBorders>
            <w:tcMar>
              <w:left w:w="105" w:type="dxa"/>
              <w:right w:w="105" w:type="dxa"/>
            </w:tcMar>
            <w:vAlign w:val="center"/>
          </w:tcPr>
          <w:p w14:paraId="1349F413" w14:textId="51A34F55"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98–100%</w:t>
            </w:r>
          </w:p>
        </w:tc>
        <w:tc>
          <w:tcPr>
            <w:tcW w:w="1530" w:type="dxa"/>
            <w:tcMar>
              <w:left w:w="720" w:type="dxa"/>
              <w:right w:w="105" w:type="dxa"/>
            </w:tcMar>
            <w:vAlign w:val="center"/>
          </w:tcPr>
          <w:p w14:paraId="4914D088" w14:textId="0141701D"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A+</w:t>
            </w:r>
          </w:p>
        </w:tc>
        <w:tc>
          <w:tcPr>
            <w:tcW w:w="1800" w:type="dxa"/>
            <w:tcBorders>
              <w:right w:val="nil"/>
            </w:tcBorders>
            <w:tcMar>
              <w:left w:w="105" w:type="dxa"/>
              <w:right w:w="105" w:type="dxa"/>
            </w:tcMar>
            <w:vAlign w:val="center"/>
          </w:tcPr>
          <w:p w14:paraId="0DBEF1FD" w14:textId="4748CA5E"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4.00</w:t>
            </w:r>
          </w:p>
        </w:tc>
      </w:tr>
      <w:tr w:rsidR="516AAA45" w14:paraId="1C743B98" w14:textId="77777777" w:rsidTr="516AAA45">
        <w:trPr>
          <w:trHeight w:val="60"/>
        </w:trPr>
        <w:tc>
          <w:tcPr>
            <w:tcW w:w="1530" w:type="dxa"/>
            <w:tcBorders>
              <w:left w:val="nil"/>
            </w:tcBorders>
            <w:tcMar>
              <w:left w:w="105" w:type="dxa"/>
              <w:right w:w="105" w:type="dxa"/>
            </w:tcMar>
            <w:vAlign w:val="center"/>
          </w:tcPr>
          <w:p w14:paraId="42494523" w14:textId="0E4ED059"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94–97.9%</w:t>
            </w:r>
          </w:p>
        </w:tc>
        <w:tc>
          <w:tcPr>
            <w:tcW w:w="1530" w:type="dxa"/>
            <w:tcMar>
              <w:left w:w="720" w:type="dxa"/>
              <w:right w:w="105" w:type="dxa"/>
            </w:tcMar>
            <w:vAlign w:val="center"/>
          </w:tcPr>
          <w:p w14:paraId="5AAB06A4" w14:textId="50E20DBB"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A</w:t>
            </w:r>
          </w:p>
        </w:tc>
        <w:tc>
          <w:tcPr>
            <w:tcW w:w="1800" w:type="dxa"/>
            <w:tcBorders>
              <w:right w:val="nil"/>
            </w:tcBorders>
            <w:tcMar>
              <w:left w:w="105" w:type="dxa"/>
              <w:right w:w="105" w:type="dxa"/>
            </w:tcMar>
            <w:vAlign w:val="center"/>
          </w:tcPr>
          <w:p w14:paraId="1285B6D9" w14:textId="4C82100D"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4.00</w:t>
            </w:r>
          </w:p>
        </w:tc>
      </w:tr>
      <w:tr w:rsidR="516AAA45" w14:paraId="3245EC12" w14:textId="77777777" w:rsidTr="516AAA45">
        <w:trPr>
          <w:trHeight w:val="60"/>
        </w:trPr>
        <w:tc>
          <w:tcPr>
            <w:tcW w:w="1530" w:type="dxa"/>
            <w:tcBorders>
              <w:left w:val="nil"/>
            </w:tcBorders>
            <w:tcMar>
              <w:left w:w="105" w:type="dxa"/>
              <w:right w:w="105" w:type="dxa"/>
            </w:tcMar>
            <w:vAlign w:val="center"/>
          </w:tcPr>
          <w:p w14:paraId="21666FC5" w14:textId="55ED07DC"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91–93.9%</w:t>
            </w:r>
          </w:p>
        </w:tc>
        <w:tc>
          <w:tcPr>
            <w:tcW w:w="1530" w:type="dxa"/>
            <w:tcMar>
              <w:left w:w="720" w:type="dxa"/>
              <w:right w:w="105" w:type="dxa"/>
            </w:tcMar>
            <w:vAlign w:val="center"/>
          </w:tcPr>
          <w:p w14:paraId="7F2FBF5B" w14:textId="3537F650"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A-</w:t>
            </w:r>
          </w:p>
        </w:tc>
        <w:tc>
          <w:tcPr>
            <w:tcW w:w="1800" w:type="dxa"/>
            <w:tcBorders>
              <w:right w:val="nil"/>
            </w:tcBorders>
            <w:tcMar>
              <w:left w:w="105" w:type="dxa"/>
              <w:right w:w="105" w:type="dxa"/>
            </w:tcMar>
            <w:vAlign w:val="center"/>
          </w:tcPr>
          <w:p w14:paraId="0C7309B2" w14:textId="64D42A0D"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3.67</w:t>
            </w:r>
          </w:p>
        </w:tc>
      </w:tr>
      <w:tr w:rsidR="516AAA45" w14:paraId="1AA29C69" w14:textId="77777777" w:rsidTr="516AAA45">
        <w:trPr>
          <w:trHeight w:val="60"/>
        </w:trPr>
        <w:tc>
          <w:tcPr>
            <w:tcW w:w="1530" w:type="dxa"/>
            <w:tcBorders>
              <w:left w:val="nil"/>
            </w:tcBorders>
            <w:tcMar>
              <w:left w:w="105" w:type="dxa"/>
              <w:right w:w="105" w:type="dxa"/>
            </w:tcMar>
            <w:vAlign w:val="center"/>
          </w:tcPr>
          <w:p w14:paraId="61EE1129" w14:textId="61F96808"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88–90.9%</w:t>
            </w:r>
          </w:p>
        </w:tc>
        <w:tc>
          <w:tcPr>
            <w:tcW w:w="1530" w:type="dxa"/>
            <w:tcMar>
              <w:left w:w="720" w:type="dxa"/>
              <w:right w:w="105" w:type="dxa"/>
            </w:tcMar>
            <w:vAlign w:val="center"/>
          </w:tcPr>
          <w:p w14:paraId="29CD8D0F" w14:textId="03B17ED5"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B+</w:t>
            </w:r>
          </w:p>
        </w:tc>
        <w:tc>
          <w:tcPr>
            <w:tcW w:w="1800" w:type="dxa"/>
            <w:tcBorders>
              <w:right w:val="nil"/>
            </w:tcBorders>
            <w:tcMar>
              <w:left w:w="105" w:type="dxa"/>
              <w:right w:w="105" w:type="dxa"/>
            </w:tcMar>
            <w:vAlign w:val="center"/>
          </w:tcPr>
          <w:p w14:paraId="52784B59" w14:textId="1C7DFE16"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3.33</w:t>
            </w:r>
          </w:p>
        </w:tc>
      </w:tr>
      <w:tr w:rsidR="516AAA45" w14:paraId="209FDC11" w14:textId="77777777" w:rsidTr="516AAA45">
        <w:trPr>
          <w:trHeight w:val="60"/>
        </w:trPr>
        <w:tc>
          <w:tcPr>
            <w:tcW w:w="1530" w:type="dxa"/>
            <w:tcBorders>
              <w:left w:val="nil"/>
            </w:tcBorders>
            <w:tcMar>
              <w:left w:w="105" w:type="dxa"/>
              <w:right w:w="105" w:type="dxa"/>
            </w:tcMar>
            <w:vAlign w:val="center"/>
          </w:tcPr>
          <w:p w14:paraId="34A781B5" w14:textId="52783161"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84–87.9%</w:t>
            </w:r>
          </w:p>
        </w:tc>
        <w:tc>
          <w:tcPr>
            <w:tcW w:w="1530" w:type="dxa"/>
            <w:tcMar>
              <w:left w:w="720" w:type="dxa"/>
              <w:right w:w="105" w:type="dxa"/>
            </w:tcMar>
            <w:vAlign w:val="center"/>
          </w:tcPr>
          <w:p w14:paraId="43BA72AE" w14:textId="7F04F2FE"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B</w:t>
            </w:r>
          </w:p>
        </w:tc>
        <w:tc>
          <w:tcPr>
            <w:tcW w:w="1800" w:type="dxa"/>
            <w:tcBorders>
              <w:right w:val="nil"/>
            </w:tcBorders>
            <w:tcMar>
              <w:left w:w="105" w:type="dxa"/>
              <w:right w:w="105" w:type="dxa"/>
            </w:tcMar>
            <w:vAlign w:val="center"/>
          </w:tcPr>
          <w:p w14:paraId="0F537C6B" w14:textId="15A2E6FD"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3.00</w:t>
            </w:r>
          </w:p>
        </w:tc>
      </w:tr>
      <w:tr w:rsidR="516AAA45" w14:paraId="5475D9DC" w14:textId="77777777" w:rsidTr="516AAA45">
        <w:trPr>
          <w:trHeight w:val="60"/>
        </w:trPr>
        <w:tc>
          <w:tcPr>
            <w:tcW w:w="1530" w:type="dxa"/>
            <w:tcBorders>
              <w:left w:val="nil"/>
            </w:tcBorders>
            <w:tcMar>
              <w:left w:w="105" w:type="dxa"/>
              <w:right w:w="105" w:type="dxa"/>
            </w:tcMar>
            <w:vAlign w:val="center"/>
          </w:tcPr>
          <w:p w14:paraId="0C2DAADB" w14:textId="67C16174"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81–83.9%</w:t>
            </w:r>
          </w:p>
        </w:tc>
        <w:tc>
          <w:tcPr>
            <w:tcW w:w="1530" w:type="dxa"/>
            <w:tcMar>
              <w:left w:w="720" w:type="dxa"/>
              <w:right w:w="105" w:type="dxa"/>
            </w:tcMar>
            <w:vAlign w:val="center"/>
          </w:tcPr>
          <w:p w14:paraId="7140ED77" w14:textId="493FAEBD"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B-</w:t>
            </w:r>
          </w:p>
        </w:tc>
        <w:tc>
          <w:tcPr>
            <w:tcW w:w="1800" w:type="dxa"/>
            <w:tcBorders>
              <w:right w:val="nil"/>
            </w:tcBorders>
            <w:tcMar>
              <w:left w:w="105" w:type="dxa"/>
              <w:right w:w="105" w:type="dxa"/>
            </w:tcMar>
            <w:vAlign w:val="center"/>
          </w:tcPr>
          <w:p w14:paraId="77EAE6C9" w14:textId="3361E8D6"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2.67</w:t>
            </w:r>
          </w:p>
        </w:tc>
      </w:tr>
      <w:tr w:rsidR="516AAA45" w14:paraId="64263321" w14:textId="77777777" w:rsidTr="516AAA45">
        <w:trPr>
          <w:trHeight w:val="60"/>
        </w:trPr>
        <w:tc>
          <w:tcPr>
            <w:tcW w:w="1530" w:type="dxa"/>
            <w:tcBorders>
              <w:left w:val="nil"/>
            </w:tcBorders>
            <w:tcMar>
              <w:left w:w="105" w:type="dxa"/>
              <w:right w:w="105" w:type="dxa"/>
            </w:tcMar>
            <w:vAlign w:val="center"/>
          </w:tcPr>
          <w:p w14:paraId="3B394F0A" w14:textId="7201BD2A"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78–80.9%</w:t>
            </w:r>
          </w:p>
        </w:tc>
        <w:tc>
          <w:tcPr>
            <w:tcW w:w="1530" w:type="dxa"/>
            <w:tcMar>
              <w:left w:w="720" w:type="dxa"/>
              <w:right w:w="105" w:type="dxa"/>
            </w:tcMar>
            <w:vAlign w:val="center"/>
          </w:tcPr>
          <w:p w14:paraId="7CA93DA9" w14:textId="669A4179"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C+</w:t>
            </w:r>
          </w:p>
        </w:tc>
        <w:tc>
          <w:tcPr>
            <w:tcW w:w="1800" w:type="dxa"/>
            <w:tcBorders>
              <w:right w:val="nil"/>
            </w:tcBorders>
            <w:tcMar>
              <w:left w:w="105" w:type="dxa"/>
              <w:right w:w="105" w:type="dxa"/>
            </w:tcMar>
            <w:vAlign w:val="center"/>
          </w:tcPr>
          <w:p w14:paraId="25C2C525" w14:textId="53BC37ED"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2.33</w:t>
            </w:r>
          </w:p>
        </w:tc>
      </w:tr>
      <w:tr w:rsidR="516AAA45" w14:paraId="44936FE9" w14:textId="77777777" w:rsidTr="516AAA45">
        <w:trPr>
          <w:trHeight w:val="120"/>
        </w:trPr>
        <w:tc>
          <w:tcPr>
            <w:tcW w:w="1530" w:type="dxa"/>
            <w:tcBorders>
              <w:left w:val="nil"/>
            </w:tcBorders>
            <w:tcMar>
              <w:left w:w="105" w:type="dxa"/>
              <w:right w:w="105" w:type="dxa"/>
            </w:tcMar>
            <w:vAlign w:val="center"/>
          </w:tcPr>
          <w:p w14:paraId="2D269AB8" w14:textId="4ABC7D31"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77–77.9%</w:t>
            </w:r>
          </w:p>
        </w:tc>
        <w:tc>
          <w:tcPr>
            <w:tcW w:w="1530" w:type="dxa"/>
            <w:tcMar>
              <w:left w:w="720" w:type="dxa"/>
              <w:right w:w="105" w:type="dxa"/>
            </w:tcMar>
            <w:vAlign w:val="center"/>
          </w:tcPr>
          <w:p w14:paraId="7B9EDA56" w14:textId="561B0856"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C</w:t>
            </w:r>
          </w:p>
        </w:tc>
        <w:tc>
          <w:tcPr>
            <w:tcW w:w="1800" w:type="dxa"/>
            <w:tcBorders>
              <w:right w:val="nil"/>
            </w:tcBorders>
            <w:tcMar>
              <w:left w:w="105" w:type="dxa"/>
              <w:right w:w="105" w:type="dxa"/>
            </w:tcMar>
            <w:vAlign w:val="center"/>
          </w:tcPr>
          <w:p w14:paraId="4E380D2D" w14:textId="5EC01ED9"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2.00</w:t>
            </w:r>
          </w:p>
        </w:tc>
      </w:tr>
      <w:tr w:rsidR="516AAA45" w14:paraId="1A865249" w14:textId="77777777" w:rsidTr="516AAA45">
        <w:trPr>
          <w:trHeight w:val="60"/>
        </w:trPr>
        <w:tc>
          <w:tcPr>
            <w:tcW w:w="1530" w:type="dxa"/>
            <w:tcBorders>
              <w:left w:val="nil"/>
            </w:tcBorders>
            <w:tcMar>
              <w:left w:w="105" w:type="dxa"/>
              <w:right w:w="105" w:type="dxa"/>
            </w:tcMar>
            <w:vAlign w:val="center"/>
          </w:tcPr>
          <w:p w14:paraId="65A9CEBD" w14:textId="189CD6A7"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71–73.9%</w:t>
            </w:r>
          </w:p>
        </w:tc>
        <w:tc>
          <w:tcPr>
            <w:tcW w:w="1530" w:type="dxa"/>
            <w:tcMar>
              <w:left w:w="720" w:type="dxa"/>
              <w:right w:w="105" w:type="dxa"/>
            </w:tcMar>
            <w:vAlign w:val="center"/>
          </w:tcPr>
          <w:p w14:paraId="4B8E9E68" w14:textId="40C059B5"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C-</w:t>
            </w:r>
          </w:p>
        </w:tc>
        <w:tc>
          <w:tcPr>
            <w:tcW w:w="1800" w:type="dxa"/>
            <w:tcBorders>
              <w:right w:val="nil"/>
            </w:tcBorders>
            <w:tcMar>
              <w:left w:w="105" w:type="dxa"/>
              <w:right w:w="105" w:type="dxa"/>
            </w:tcMar>
            <w:vAlign w:val="center"/>
          </w:tcPr>
          <w:p w14:paraId="7389B11F" w14:textId="7C83B1F0"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1.67</w:t>
            </w:r>
          </w:p>
        </w:tc>
      </w:tr>
      <w:tr w:rsidR="516AAA45" w14:paraId="7B3F84C1" w14:textId="77777777" w:rsidTr="516AAA45">
        <w:trPr>
          <w:trHeight w:val="60"/>
        </w:trPr>
        <w:tc>
          <w:tcPr>
            <w:tcW w:w="1530" w:type="dxa"/>
            <w:tcBorders>
              <w:left w:val="nil"/>
            </w:tcBorders>
            <w:tcMar>
              <w:left w:w="105" w:type="dxa"/>
              <w:right w:w="105" w:type="dxa"/>
            </w:tcMar>
            <w:vAlign w:val="center"/>
          </w:tcPr>
          <w:p w14:paraId="0F3D1B43" w14:textId="0287A1F5"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68–70.9%</w:t>
            </w:r>
          </w:p>
        </w:tc>
        <w:tc>
          <w:tcPr>
            <w:tcW w:w="1530" w:type="dxa"/>
            <w:tcMar>
              <w:left w:w="720" w:type="dxa"/>
              <w:right w:w="105" w:type="dxa"/>
            </w:tcMar>
            <w:vAlign w:val="center"/>
          </w:tcPr>
          <w:p w14:paraId="246DA34C" w14:textId="4F6AE2D5"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D+</w:t>
            </w:r>
          </w:p>
        </w:tc>
        <w:tc>
          <w:tcPr>
            <w:tcW w:w="1800" w:type="dxa"/>
            <w:tcBorders>
              <w:right w:val="nil"/>
            </w:tcBorders>
            <w:tcMar>
              <w:left w:w="105" w:type="dxa"/>
              <w:right w:w="105" w:type="dxa"/>
            </w:tcMar>
            <w:vAlign w:val="center"/>
          </w:tcPr>
          <w:p w14:paraId="50CC2573" w14:textId="21DA396C"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1.33</w:t>
            </w:r>
          </w:p>
        </w:tc>
      </w:tr>
      <w:tr w:rsidR="516AAA45" w14:paraId="0395B5C5" w14:textId="77777777" w:rsidTr="516AAA45">
        <w:trPr>
          <w:trHeight w:val="60"/>
        </w:trPr>
        <w:tc>
          <w:tcPr>
            <w:tcW w:w="1530" w:type="dxa"/>
            <w:tcBorders>
              <w:left w:val="nil"/>
            </w:tcBorders>
            <w:tcMar>
              <w:left w:w="105" w:type="dxa"/>
              <w:right w:w="105" w:type="dxa"/>
            </w:tcMar>
            <w:vAlign w:val="center"/>
          </w:tcPr>
          <w:p w14:paraId="79BAC959" w14:textId="6D908C5B"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64–67.9%</w:t>
            </w:r>
          </w:p>
        </w:tc>
        <w:tc>
          <w:tcPr>
            <w:tcW w:w="1530" w:type="dxa"/>
            <w:tcMar>
              <w:left w:w="720" w:type="dxa"/>
              <w:right w:w="105" w:type="dxa"/>
            </w:tcMar>
            <w:vAlign w:val="center"/>
          </w:tcPr>
          <w:p w14:paraId="7108F4D1" w14:textId="19441583"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D</w:t>
            </w:r>
          </w:p>
        </w:tc>
        <w:tc>
          <w:tcPr>
            <w:tcW w:w="1800" w:type="dxa"/>
            <w:tcBorders>
              <w:right w:val="nil"/>
            </w:tcBorders>
            <w:tcMar>
              <w:left w:w="105" w:type="dxa"/>
              <w:right w:w="105" w:type="dxa"/>
            </w:tcMar>
            <w:vAlign w:val="center"/>
          </w:tcPr>
          <w:p w14:paraId="747141A5" w14:textId="3F27CB2B"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1.00</w:t>
            </w:r>
          </w:p>
        </w:tc>
      </w:tr>
      <w:tr w:rsidR="516AAA45" w14:paraId="75A33D1A" w14:textId="77777777" w:rsidTr="516AAA45">
        <w:trPr>
          <w:trHeight w:val="60"/>
        </w:trPr>
        <w:tc>
          <w:tcPr>
            <w:tcW w:w="1530" w:type="dxa"/>
            <w:tcBorders>
              <w:left w:val="nil"/>
            </w:tcBorders>
            <w:tcMar>
              <w:left w:w="105" w:type="dxa"/>
              <w:right w:w="105" w:type="dxa"/>
            </w:tcMar>
            <w:vAlign w:val="center"/>
          </w:tcPr>
          <w:p w14:paraId="5F57ABBE" w14:textId="26FBD086"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61–63.9%</w:t>
            </w:r>
          </w:p>
        </w:tc>
        <w:tc>
          <w:tcPr>
            <w:tcW w:w="1530" w:type="dxa"/>
            <w:tcMar>
              <w:left w:w="720" w:type="dxa"/>
              <w:right w:w="105" w:type="dxa"/>
            </w:tcMar>
            <w:vAlign w:val="center"/>
          </w:tcPr>
          <w:p w14:paraId="42D3356F" w14:textId="1FC2E0B5"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D-</w:t>
            </w:r>
          </w:p>
        </w:tc>
        <w:tc>
          <w:tcPr>
            <w:tcW w:w="1800" w:type="dxa"/>
            <w:tcBorders>
              <w:right w:val="nil"/>
            </w:tcBorders>
            <w:tcMar>
              <w:left w:w="105" w:type="dxa"/>
              <w:right w:w="105" w:type="dxa"/>
            </w:tcMar>
            <w:vAlign w:val="center"/>
          </w:tcPr>
          <w:p w14:paraId="00ED75AA" w14:textId="26DD7686"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0.67</w:t>
            </w:r>
          </w:p>
        </w:tc>
      </w:tr>
      <w:tr w:rsidR="516AAA45" w14:paraId="264161A1" w14:textId="77777777" w:rsidTr="516AAA45">
        <w:trPr>
          <w:trHeight w:val="60"/>
        </w:trPr>
        <w:tc>
          <w:tcPr>
            <w:tcW w:w="1530" w:type="dxa"/>
            <w:tcBorders>
              <w:left w:val="nil"/>
              <w:bottom w:val="nil"/>
            </w:tcBorders>
            <w:tcMar>
              <w:left w:w="105" w:type="dxa"/>
              <w:right w:w="105" w:type="dxa"/>
            </w:tcMar>
            <w:vAlign w:val="center"/>
          </w:tcPr>
          <w:p w14:paraId="6CE6A8A3" w14:textId="3E3C9CD2"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Below 60.9%</w:t>
            </w:r>
          </w:p>
        </w:tc>
        <w:tc>
          <w:tcPr>
            <w:tcW w:w="1530" w:type="dxa"/>
            <w:tcBorders>
              <w:bottom w:val="nil"/>
            </w:tcBorders>
            <w:tcMar>
              <w:left w:w="720" w:type="dxa"/>
              <w:right w:w="105" w:type="dxa"/>
            </w:tcMar>
            <w:vAlign w:val="center"/>
          </w:tcPr>
          <w:p w14:paraId="383E4AFD" w14:textId="37828AA2" w:rsidR="516AAA45" w:rsidRDefault="516AAA45" w:rsidP="516AAA45">
            <w:pPr>
              <w:pStyle w:val="Body-Black"/>
              <w:tabs>
                <w:tab w:val="right" w:pos="9360"/>
              </w:tabs>
              <w:spacing w:before="0" w:after="0"/>
              <w:rPr>
                <w:rFonts w:ascii="Times New Roman" w:hAnsi="Times New Roman"/>
                <w:sz w:val="24"/>
                <w:szCs w:val="24"/>
              </w:rPr>
            </w:pPr>
            <w:r w:rsidRPr="516AAA45">
              <w:rPr>
                <w:rFonts w:ascii="Times New Roman" w:hAnsi="Times New Roman"/>
                <w:sz w:val="24"/>
                <w:szCs w:val="24"/>
              </w:rPr>
              <w:t>F</w:t>
            </w:r>
          </w:p>
        </w:tc>
        <w:tc>
          <w:tcPr>
            <w:tcW w:w="1800" w:type="dxa"/>
            <w:tcBorders>
              <w:bottom w:val="nil"/>
              <w:right w:val="nil"/>
            </w:tcBorders>
            <w:tcMar>
              <w:left w:w="105" w:type="dxa"/>
              <w:right w:w="105" w:type="dxa"/>
            </w:tcMar>
            <w:vAlign w:val="center"/>
          </w:tcPr>
          <w:p w14:paraId="1601FF3A" w14:textId="5D8E933E" w:rsidR="516AAA45" w:rsidRDefault="516AAA45" w:rsidP="516AAA45">
            <w:pPr>
              <w:pStyle w:val="Body-Black"/>
              <w:tabs>
                <w:tab w:val="right" w:pos="9360"/>
              </w:tabs>
              <w:spacing w:before="0" w:after="0"/>
              <w:jc w:val="center"/>
              <w:rPr>
                <w:rFonts w:ascii="Times New Roman" w:hAnsi="Times New Roman"/>
                <w:sz w:val="24"/>
                <w:szCs w:val="24"/>
              </w:rPr>
            </w:pPr>
            <w:r w:rsidRPr="516AAA45">
              <w:rPr>
                <w:rFonts w:ascii="Times New Roman" w:hAnsi="Times New Roman"/>
                <w:sz w:val="24"/>
                <w:szCs w:val="24"/>
              </w:rPr>
              <w:t>0.00</w:t>
            </w:r>
          </w:p>
        </w:tc>
      </w:tr>
    </w:tbl>
    <w:p w14:paraId="1EB3F6FE" w14:textId="55F5AD9A" w:rsidR="516AAA45" w:rsidRDefault="516AAA45" w:rsidP="516AAA45">
      <w:pPr>
        <w:rPr>
          <w:b/>
          <w:bCs/>
          <w:caps/>
          <w:color w:val="D71920"/>
        </w:rPr>
      </w:pPr>
    </w:p>
    <w:p w14:paraId="5F0CB597" w14:textId="7B7C2E4A"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WRITING GUIDELINES</w:t>
      </w:r>
    </w:p>
    <w:p w14:paraId="20E5C5ED" w14:textId="29BFF3FF"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Students should make sure that writing assignments are free of grammar, punctuation, and spelling errors. Papers should adhere to the most recent citation style outlined by the American Psychological Association (APA). </w:t>
      </w:r>
    </w:p>
    <w:p w14:paraId="0E627AD4" w14:textId="2C86237A" w:rsidR="516AAA45" w:rsidRDefault="516AAA45" w:rsidP="516AAA45">
      <w:pPr>
        <w:rPr>
          <w:color w:val="000000" w:themeColor="text1"/>
        </w:rPr>
      </w:pPr>
    </w:p>
    <w:p w14:paraId="0C99717C" w14:textId="26035673"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PLAGIARISM STATEMENT</w:t>
      </w:r>
    </w:p>
    <w:p w14:paraId="58BF5083" w14:textId="3BBB9B6F"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In this course, students will submit written work by making use of information and ideas found in print or online sources. Whenever material from another writer is used, it is important that students quote or paraphrase appropriately and cite the source.</w:t>
      </w:r>
    </w:p>
    <w:p w14:paraId="7A7441CD" w14:textId="681F8F2D" w:rsidR="516AAA45" w:rsidRDefault="516AAA45" w:rsidP="516AAA45">
      <w:pPr>
        <w:rPr>
          <w:color w:val="000000" w:themeColor="text1"/>
        </w:rPr>
      </w:pPr>
    </w:p>
    <w:p w14:paraId="1684C6E0" w14:textId="072481E7" w:rsidR="5CDE430E" w:rsidRDefault="5CDE430E" w:rsidP="516AAA45">
      <w:pPr>
        <w:pStyle w:val="Body-Black"/>
        <w:keepLines/>
        <w:widowControl w:val="0"/>
        <w:spacing w:before="0" w:after="0"/>
        <w:rPr>
          <w:rFonts w:ascii="Times New Roman" w:hAnsi="Times New Roman"/>
          <w:sz w:val="24"/>
          <w:szCs w:val="24"/>
        </w:rPr>
      </w:pPr>
      <w:r w:rsidRPr="516AAA45">
        <w:rPr>
          <w:rFonts w:ascii="Times New Roman" w:hAnsi="Times New Roman"/>
          <w:sz w:val="24"/>
          <w:szCs w:val="24"/>
        </w:rPr>
        <w:t>The UNO Academic Integrity policy defines plagiarism as "presenting the work of another as one's own (i.e., without proper acknowledgment of the source) and submitting academic work in whole or in part as one's own when such work has been prepared by another person or copied from another person."</w:t>
      </w:r>
    </w:p>
    <w:p w14:paraId="2961EACC" w14:textId="40ACB7B3" w:rsidR="516AAA45" w:rsidRDefault="516AAA45" w:rsidP="516AAA45">
      <w:pPr>
        <w:rPr>
          <w:color w:val="000000" w:themeColor="text1"/>
        </w:rPr>
      </w:pPr>
    </w:p>
    <w:p w14:paraId="5DFC4116" w14:textId="46E455C8" w:rsidR="5CDE430E" w:rsidRDefault="5CDE430E" w:rsidP="516AAA45">
      <w:pPr>
        <w:pStyle w:val="Body-Black"/>
        <w:spacing w:before="0" w:after="0"/>
        <w:rPr>
          <w:rFonts w:ascii="Times New Roman" w:hAnsi="Times New Roman"/>
          <w:sz w:val="24"/>
          <w:szCs w:val="24"/>
        </w:rPr>
      </w:pPr>
      <w:r w:rsidRPr="516AAA45">
        <w:rPr>
          <w:rFonts w:ascii="Times New Roman" w:hAnsi="Times New Roman"/>
          <w:sz w:val="24"/>
          <w:szCs w:val="24"/>
        </w:rPr>
        <w:t>Failure to cite sources appropriately is plagiarism, a serious academic offense. Plagiarized work will not be accepted. Consequences for plagiarism are up to the discretion of the instructor; they may range, for example, from rewriting all or part of a paper to a grade of F for the course. Students who plagiarize more than once are subject to disciplinary action, which may include expulsion from the university.</w:t>
      </w:r>
    </w:p>
    <w:p w14:paraId="25F7034D" w14:textId="13E790C7" w:rsidR="516AAA45" w:rsidRDefault="516AAA45" w:rsidP="516AAA45">
      <w:pPr>
        <w:rPr>
          <w:color w:val="000000" w:themeColor="text1"/>
        </w:rPr>
      </w:pPr>
    </w:p>
    <w:p w14:paraId="1BB2E8A4" w14:textId="20A24C33" w:rsidR="5CDE430E" w:rsidRDefault="5CDE430E" w:rsidP="516AAA45">
      <w:pPr>
        <w:rPr>
          <w:color w:val="000000" w:themeColor="text1"/>
        </w:rPr>
      </w:pPr>
      <w:r w:rsidRPr="516AAA45">
        <w:rPr>
          <w:rStyle w:val="Strong"/>
          <w:color w:val="000000" w:themeColor="text1"/>
        </w:rPr>
        <w:t xml:space="preserve">Students SHOULD NOT GUESS when it comes to using or citing another writer's work. Students should contact the instructor or a consultant at the UNO Writing Center with questions. Students should take a printout of the original source as well as the paper that is being written to the consultation. </w:t>
      </w:r>
    </w:p>
    <w:p w14:paraId="6CED1604" w14:textId="20E45995" w:rsidR="516AAA45" w:rsidRDefault="516AAA45" w:rsidP="516AAA45">
      <w:pPr>
        <w:rPr>
          <w:b/>
          <w:bCs/>
          <w:caps/>
          <w:color w:val="D71920"/>
        </w:rPr>
      </w:pPr>
    </w:p>
    <w:p w14:paraId="464802F3" w14:textId="0957DEBB"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ACADEMIC INTEGRITY POLICY</w:t>
      </w:r>
    </w:p>
    <w:p w14:paraId="21F58525" w14:textId="7D870993"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The maintenance of academic honesty and integrity is a vital concern of the University community. Any student found responsible for violating the </w:t>
      </w:r>
      <w:hyperlink r:id="rId11">
        <w:r w:rsidRPr="516AAA45">
          <w:rPr>
            <w:rStyle w:val="Hyperlink"/>
            <w:rFonts w:ascii="Times New Roman" w:hAnsi="Times New Roman"/>
            <w:sz w:val="24"/>
            <w:szCs w:val="24"/>
          </w:rPr>
          <w:t>policy on Academic Integrity</w:t>
        </w:r>
      </w:hyperlink>
      <w:r w:rsidRPr="516AAA45">
        <w:rPr>
          <w:rFonts w:ascii="Times New Roman" w:hAnsi="Times New Roman"/>
          <w:sz w:val="24"/>
          <w:szCs w:val="24"/>
        </w:rPr>
        <w:t xml:space="preserve"> shall be subject to both academic and disciplinary sanctions. Violations of the policy on Academic Integrity include, but are not limited to, the following: cheating, fabrication and falsification, plagiarism, abuse of academic materials and/or equipment, complicity in academic dishonesty, falsifying grade reports, and/or misrepresentation to avoid academic work. More information about these areas and the procedures addressing academic integrity is available from the Office of Academic and Student Affairs (EAB 202 | 402.554.2262). </w:t>
      </w:r>
    </w:p>
    <w:p w14:paraId="5B2D87F2" w14:textId="654DA87E" w:rsidR="516AAA45" w:rsidRDefault="516AAA45" w:rsidP="516AAA45">
      <w:pPr>
        <w:rPr>
          <w:b/>
          <w:bCs/>
          <w:caps/>
          <w:color w:val="D71920"/>
        </w:rPr>
      </w:pPr>
    </w:p>
    <w:p w14:paraId="55028E3E" w14:textId="7F05181B"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CLASSROOM EXPECTATIONS</w:t>
      </w:r>
    </w:p>
    <w:p w14:paraId="2CD32FC7" w14:textId="2BB32E59"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Students are expected to arrive on time </w:t>
      </w:r>
      <w:proofErr w:type="gramStart"/>
      <w:r w:rsidRPr="516AAA45">
        <w:rPr>
          <w:rFonts w:ascii="Times New Roman" w:hAnsi="Times New Roman"/>
          <w:sz w:val="24"/>
          <w:szCs w:val="24"/>
        </w:rPr>
        <w:t>to</w:t>
      </w:r>
      <w:proofErr w:type="gramEnd"/>
      <w:r w:rsidRPr="516AAA45">
        <w:rPr>
          <w:rFonts w:ascii="Times New Roman" w:hAnsi="Times New Roman"/>
          <w:sz w:val="24"/>
          <w:szCs w:val="24"/>
        </w:rPr>
        <w:t xml:space="preserve"> class meetings. Students should come to class well prepared, meaning readings and other assignments have been completed. Students are expected to be respectful of their classmates and the instructor. Distracting and/or disrespectful behaviors will not be tolerated. </w:t>
      </w:r>
    </w:p>
    <w:p w14:paraId="29A734E8" w14:textId="02FC60C5" w:rsidR="516AAA45" w:rsidRDefault="516AAA45" w:rsidP="516AAA45">
      <w:pPr>
        <w:rPr>
          <w:color w:val="000000" w:themeColor="text1"/>
        </w:rPr>
      </w:pPr>
    </w:p>
    <w:p w14:paraId="63213FAE" w14:textId="13E04CD8"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CELL PHONES, MOBILE DEVICES, AND LAPTOPS</w:t>
      </w:r>
    </w:p>
    <w:p w14:paraId="7C2C6A99" w14:textId="618356ED"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Students are welcome to use cell phones, mobile devices, and/or laptops in class provided they are used for academic purposes such as note taking, accessing course materials, or researching course concepts and their use does not disrupt fellow classmates. Please silence devices </w:t>
      </w:r>
      <w:proofErr w:type="gramStart"/>
      <w:r w:rsidRPr="516AAA45">
        <w:rPr>
          <w:rFonts w:ascii="Times New Roman" w:hAnsi="Times New Roman"/>
          <w:sz w:val="24"/>
          <w:szCs w:val="24"/>
        </w:rPr>
        <w:t>if at all possible</w:t>
      </w:r>
      <w:proofErr w:type="gramEnd"/>
      <w:r w:rsidRPr="516AAA45">
        <w:rPr>
          <w:rFonts w:ascii="Times New Roman" w:hAnsi="Times New Roman"/>
          <w:sz w:val="24"/>
          <w:szCs w:val="24"/>
        </w:rPr>
        <w:t xml:space="preserve">. A student who receives a phone call or </w:t>
      </w:r>
      <w:proofErr w:type="gramStart"/>
      <w:r w:rsidRPr="516AAA45">
        <w:rPr>
          <w:rFonts w:ascii="Times New Roman" w:hAnsi="Times New Roman"/>
          <w:sz w:val="24"/>
          <w:szCs w:val="24"/>
        </w:rPr>
        <w:t>text,</w:t>
      </w:r>
      <w:proofErr w:type="gramEnd"/>
      <w:r w:rsidRPr="516AAA45">
        <w:rPr>
          <w:rFonts w:ascii="Times New Roman" w:hAnsi="Times New Roman"/>
          <w:sz w:val="24"/>
          <w:szCs w:val="24"/>
        </w:rPr>
        <w:t xml:space="preserve"> should step outside the classroom to respond. DO NOT take pictures or </w:t>
      </w:r>
      <w:proofErr w:type="gramStart"/>
      <w:r w:rsidRPr="516AAA45">
        <w:rPr>
          <w:rFonts w:ascii="Times New Roman" w:hAnsi="Times New Roman"/>
          <w:sz w:val="24"/>
          <w:szCs w:val="24"/>
        </w:rPr>
        <w:t>video</w:t>
      </w:r>
      <w:proofErr w:type="gramEnd"/>
      <w:r w:rsidRPr="516AAA45">
        <w:rPr>
          <w:rFonts w:ascii="Times New Roman" w:hAnsi="Times New Roman"/>
          <w:sz w:val="24"/>
          <w:szCs w:val="24"/>
        </w:rPr>
        <w:t xml:space="preserve"> during class. </w:t>
      </w:r>
    </w:p>
    <w:p w14:paraId="005FA642" w14:textId="4CA34983" w:rsidR="516AAA45" w:rsidRDefault="516AAA45" w:rsidP="516AAA45">
      <w:pPr>
        <w:rPr>
          <w:b/>
          <w:bCs/>
          <w:caps/>
          <w:color w:val="D71920"/>
        </w:rPr>
      </w:pPr>
    </w:p>
    <w:p w14:paraId="7F719B3A" w14:textId="3E88C70D"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TECHNOLOGY REQUIREMENTS</w:t>
      </w:r>
    </w:p>
    <w:p w14:paraId="0F3C8476" w14:textId="66643BB8"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Students will be expected to have access to a computer frequently, as all writing assignments used will be typed out and not handwritten. The software students use to write assignments is irrelevant, </w:t>
      </w:r>
      <w:proofErr w:type="gramStart"/>
      <w:r w:rsidRPr="516AAA45">
        <w:rPr>
          <w:rFonts w:ascii="Times New Roman" w:hAnsi="Times New Roman"/>
          <w:sz w:val="24"/>
          <w:szCs w:val="24"/>
        </w:rPr>
        <w:t>as long as</w:t>
      </w:r>
      <w:proofErr w:type="gramEnd"/>
      <w:r w:rsidRPr="516AAA45">
        <w:rPr>
          <w:rFonts w:ascii="Times New Roman" w:hAnsi="Times New Roman"/>
          <w:sz w:val="24"/>
          <w:szCs w:val="24"/>
        </w:rPr>
        <w:t xml:space="preserve"> the writing guidelines outlined in this syllabus are followed. It is recommended that students have access to a computer weekly. Public computers are available on the UNO campus. Consult </w:t>
      </w:r>
      <w:hyperlink r:id="rId12">
        <w:r w:rsidRPr="516AAA45">
          <w:rPr>
            <w:rStyle w:val="Hyperlink"/>
            <w:rFonts w:ascii="Times New Roman" w:hAnsi="Times New Roman"/>
            <w:sz w:val="24"/>
            <w:szCs w:val="24"/>
          </w:rPr>
          <w:t>Information Technology Services</w:t>
        </w:r>
      </w:hyperlink>
      <w:r w:rsidRPr="516AAA45">
        <w:rPr>
          <w:rFonts w:ascii="Times New Roman" w:hAnsi="Times New Roman"/>
          <w:sz w:val="24"/>
          <w:szCs w:val="24"/>
        </w:rPr>
        <w:t xml:space="preserve"> and the </w:t>
      </w:r>
      <w:hyperlink r:id="rId13">
        <w:r w:rsidRPr="516AAA45">
          <w:rPr>
            <w:rStyle w:val="Hyperlink"/>
            <w:rFonts w:ascii="Times New Roman" w:hAnsi="Times New Roman"/>
            <w:sz w:val="24"/>
            <w:szCs w:val="24"/>
          </w:rPr>
          <w:t>Criss Library</w:t>
        </w:r>
      </w:hyperlink>
      <w:r w:rsidRPr="516AAA45">
        <w:rPr>
          <w:rFonts w:ascii="Times New Roman" w:hAnsi="Times New Roman"/>
          <w:sz w:val="24"/>
          <w:szCs w:val="24"/>
        </w:rPr>
        <w:t xml:space="preserve">, for more information on equipment locations and availability. </w:t>
      </w:r>
    </w:p>
    <w:p w14:paraId="726655FF" w14:textId="643CB887" w:rsidR="516AAA45" w:rsidRDefault="516AAA45" w:rsidP="516AAA45">
      <w:pPr>
        <w:rPr>
          <w:b/>
          <w:bCs/>
          <w:caps/>
          <w:color w:val="D71920"/>
        </w:rPr>
      </w:pPr>
    </w:p>
    <w:p w14:paraId="1717B0A4" w14:textId="43E2FF82"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TECHNICAL SUPPORT</w:t>
      </w:r>
    </w:p>
    <w:p w14:paraId="20AEF3ED" w14:textId="275A479D"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Technical support for common university systems, including Canvas and email, is available from Information Technology Services </w:t>
      </w:r>
      <w:hyperlink r:id="rId14">
        <w:r w:rsidRPr="516AAA45">
          <w:rPr>
            <w:rStyle w:val="Hyperlink"/>
            <w:rFonts w:ascii="Times New Roman" w:hAnsi="Times New Roman"/>
            <w:sz w:val="24"/>
            <w:szCs w:val="24"/>
          </w:rPr>
          <w:t>technical support</w:t>
        </w:r>
      </w:hyperlink>
      <w:r w:rsidRPr="516AAA45">
        <w:rPr>
          <w:rFonts w:ascii="Times New Roman" w:hAnsi="Times New Roman"/>
          <w:sz w:val="24"/>
          <w:szCs w:val="24"/>
        </w:rPr>
        <w:t xml:space="preserve"> located in Eppley Administration Building (EAB) 104.</w:t>
      </w:r>
    </w:p>
    <w:p w14:paraId="1C8E286A" w14:textId="6A6054F5" w:rsidR="516AAA45" w:rsidRDefault="516AAA45" w:rsidP="516AAA45">
      <w:pPr>
        <w:rPr>
          <w:b/>
          <w:bCs/>
          <w:caps/>
          <w:color w:val="D71920"/>
        </w:rPr>
      </w:pPr>
    </w:p>
    <w:p w14:paraId="247A3074" w14:textId="28515070"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ACCESSIBILITY ACCOMMODATIONS</w:t>
      </w:r>
    </w:p>
    <w:p w14:paraId="0BC2B7BF" w14:textId="637B7915" w:rsidR="5CDE430E" w:rsidRDefault="5CDE430E" w:rsidP="516AAA45">
      <w:pPr>
        <w:rPr>
          <w:color w:val="000000" w:themeColor="text1"/>
        </w:rPr>
      </w:pPr>
      <w:r w:rsidRPr="516AAA45">
        <w:rPr>
          <w:rStyle w:val="Strong"/>
          <w:b w:val="0"/>
          <w:bCs w:val="0"/>
          <w:color w:val="000000" w:themeColor="text1"/>
        </w:rPr>
        <w:t xml:space="preserve">Reasonable accommodations are provided for students who are registered with Accessibility Services Center (ASC) and make their requests sufficiently in advance. For more information, contact ASC (Location: H&amp;K 104, Phone: 402.554.2872, Email: </w:t>
      </w:r>
      <w:hyperlink r:id="rId15">
        <w:r w:rsidRPr="516AAA45">
          <w:rPr>
            <w:rStyle w:val="Hyperlink"/>
          </w:rPr>
          <w:t>unoaccessibility@unomaha.edu</w:t>
        </w:r>
      </w:hyperlink>
      <w:r w:rsidRPr="516AAA45">
        <w:rPr>
          <w:rStyle w:val="Strong"/>
          <w:color w:val="000000" w:themeColor="text1"/>
        </w:rPr>
        <w:t>)</w:t>
      </w:r>
    </w:p>
    <w:p w14:paraId="4A80B248" w14:textId="7975FFB5" w:rsidR="516AAA45" w:rsidRDefault="516AAA45" w:rsidP="516AAA45">
      <w:pPr>
        <w:rPr>
          <w:color w:val="000000" w:themeColor="text1"/>
        </w:rPr>
      </w:pPr>
    </w:p>
    <w:p w14:paraId="1E293694" w14:textId="55A8402C"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CRISS LIBRARY</w:t>
      </w:r>
    </w:p>
    <w:p w14:paraId="0E69E169" w14:textId="6A6BBFB1"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UNO’s Criss Library offers a wide variety of resources that support student learning. Subject specialist librarians have in-depth knowledge of </w:t>
      </w:r>
      <w:proofErr w:type="gramStart"/>
      <w:r w:rsidRPr="516AAA45">
        <w:rPr>
          <w:rFonts w:ascii="Times New Roman" w:hAnsi="Times New Roman"/>
          <w:sz w:val="24"/>
          <w:szCs w:val="24"/>
        </w:rPr>
        <w:t>researching</w:t>
      </w:r>
      <w:proofErr w:type="gramEnd"/>
      <w:r w:rsidRPr="516AAA45">
        <w:rPr>
          <w:rFonts w:ascii="Times New Roman" w:hAnsi="Times New Roman"/>
          <w:sz w:val="24"/>
          <w:szCs w:val="24"/>
        </w:rPr>
        <w:t xml:space="preserve"> within specific disciplines and can provide guidance for a specific area of study. Students are encouraged to explore customized resources featured on the </w:t>
      </w:r>
      <w:hyperlink r:id="rId16">
        <w:r w:rsidRPr="516AAA45">
          <w:rPr>
            <w:rStyle w:val="Hyperlink"/>
            <w:rFonts w:ascii="Times New Roman" w:hAnsi="Times New Roman"/>
            <w:sz w:val="24"/>
            <w:szCs w:val="24"/>
          </w:rPr>
          <w:t>Criss Library</w:t>
        </w:r>
      </w:hyperlink>
      <w:r w:rsidRPr="516AAA45">
        <w:rPr>
          <w:rFonts w:ascii="Times New Roman" w:hAnsi="Times New Roman"/>
          <w:sz w:val="24"/>
          <w:szCs w:val="24"/>
        </w:rPr>
        <w:t xml:space="preserve"> website.</w:t>
      </w:r>
    </w:p>
    <w:p w14:paraId="657D3AD5" w14:textId="74172F23" w:rsidR="516AAA45" w:rsidRDefault="516AAA45" w:rsidP="516AAA45">
      <w:pPr>
        <w:rPr>
          <w:b/>
          <w:bCs/>
          <w:caps/>
          <w:color w:val="D71920"/>
        </w:rPr>
      </w:pPr>
    </w:p>
    <w:p w14:paraId="6FDA005E" w14:textId="5788D371"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EMERGENCY PREPAREDNESS</w:t>
      </w:r>
    </w:p>
    <w:p w14:paraId="40385007" w14:textId="11ADA3EC"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The University of Nebraska at Omaha is prepared for a wide range of emergencies. Students should familiarize themselves with procedures and assistance available on UNO’s </w:t>
      </w:r>
      <w:hyperlink r:id="rId17">
        <w:r w:rsidRPr="516AAA45">
          <w:rPr>
            <w:rStyle w:val="Hyperlink"/>
            <w:rFonts w:ascii="Times New Roman" w:hAnsi="Times New Roman"/>
            <w:sz w:val="24"/>
            <w:szCs w:val="24"/>
          </w:rPr>
          <w:t>emergency information page</w:t>
        </w:r>
      </w:hyperlink>
      <w:r w:rsidRPr="516AAA45">
        <w:rPr>
          <w:rFonts w:ascii="Times New Roman" w:hAnsi="Times New Roman"/>
          <w:sz w:val="24"/>
          <w:szCs w:val="24"/>
        </w:rPr>
        <w:t>. If travel to campus is not feasible due to a declared emergency, a combination of Canvas, teleconferencing, and other technologies will be used to facilitate academic continuity. Students will be notified of procedures through Canvas course site announcements and email as appropriate.</w:t>
      </w:r>
    </w:p>
    <w:p w14:paraId="0DA3C41E" w14:textId="7E6D8295" w:rsidR="516AAA45" w:rsidRDefault="516AAA45" w:rsidP="516AAA45">
      <w:pPr>
        <w:rPr>
          <w:b/>
          <w:bCs/>
          <w:caps/>
          <w:color w:val="D71920"/>
        </w:rPr>
      </w:pPr>
    </w:p>
    <w:p w14:paraId="226A5EF1" w14:textId="49C26E25"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INCLEMENT WEATHER</w:t>
      </w:r>
    </w:p>
    <w:p w14:paraId="586FE800" w14:textId="16D2796C"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In the event of inclement or threatening weather, students should use his/her best judgment regarding travel to and from campus. Students who are not able to attend class due to adverse weather </w:t>
      </w:r>
      <w:proofErr w:type="gramStart"/>
      <w:r w:rsidRPr="516AAA45">
        <w:rPr>
          <w:rFonts w:ascii="Times New Roman" w:hAnsi="Times New Roman"/>
          <w:sz w:val="24"/>
          <w:szCs w:val="24"/>
        </w:rPr>
        <w:t>conditions,</w:t>
      </w:r>
      <w:proofErr w:type="gramEnd"/>
      <w:r w:rsidRPr="516AAA45">
        <w:rPr>
          <w:rFonts w:ascii="Times New Roman" w:hAnsi="Times New Roman"/>
          <w:sz w:val="24"/>
          <w:szCs w:val="24"/>
        </w:rPr>
        <w:t xml:space="preserve"> should contact the instructor as soon as possible. Similarly, if the instructor is unable to reach the class location, students will be notified of any cancellation or change as soon as possible (by approximately 1 hour before class starts and by posting an announcement </w:t>
      </w:r>
      <w:proofErr w:type="gramStart"/>
      <w:r w:rsidRPr="516AAA45">
        <w:rPr>
          <w:rFonts w:ascii="Times New Roman" w:hAnsi="Times New Roman"/>
          <w:sz w:val="24"/>
          <w:szCs w:val="24"/>
        </w:rPr>
        <w:t>in</w:t>
      </w:r>
      <w:proofErr w:type="gramEnd"/>
      <w:r w:rsidRPr="516AAA45">
        <w:rPr>
          <w:rFonts w:ascii="Times New Roman" w:hAnsi="Times New Roman"/>
          <w:sz w:val="24"/>
          <w:szCs w:val="24"/>
        </w:rPr>
        <w:t xml:space="preserve"> Canvas). Students who cannot get to class because of weather </w:t>
      </w:r>
      <w:proofErr w:type="gramStart"/>
      <w:r w:rsidRPr="516AAA45">
        <w:rPr>
          <w:rFonts w:ascii="Times New Roman" w:hAnsi="Times New Roman"/>
          <w:sz w:val="24"/>
          <w:szCs w:val="24"/>
        </w:rPr>
        <w:t>conditions,</w:t>
      </w:r>
      <w:proofErr w:type="gramEnd"/>
      <w:r w:rsidRPr="516AAA45">
        <w:rPr>
          <w:rFonts w:ascii="Times New Roman" w:hAnsi="Times New Roman"/>
          <w:sz w:val="24"/>
          <w:szCs w:val="24"/>
        </w:rPr>
        <w:t xml:space="preserve"> will be provided allowances relative to attendance policies as well as any scheduled tests, quizzes, or other assessments.</w:t>
      </w:r>
    </w:p>
    <w:p w14:paraId="54F3F54B" w14:textId="530AE076" w:rsidR="516AAA45" w:rsidRDefault="516AAA45" w:rsidP="516AAA45">
      <w:pPr>
        <w:rPr>
          <w:b/>
          <w:bCs/>
          <w:caps/>
          <w:color w:val="D71920"/>
        </w:rPr>
      </w:pPr>
    </w:p>
    <w:p w14:paraId="2ECBA6D5" w14:textId="1D725155"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PREFERRED NAME AND PREFERRED GENDER PRONOUNS</w:t>
      </w:r>
    </w:p>
    <w:p w14:paraId="7C9C783A" w14:textId="3C759A29"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Professional courtesy and sensitivity are especially important with respect to individuals and topics dealing with differences of race, culture, religion, politics, sexual orientation, gender, gender variance, and nationalities. Class rosters are provided to the instructor with the student's legal name. The instructor will gladly honor a student’s request to be addressed by an alternate name or gender pronoun. Please advise the instructor of this preference early in the semester so that instructor records may be changed appropriately. </w:t>
      </w:r>
    </w:p>
    <w:p w14:paraId="05940DA4" w14:textId="4A1C57AF" w:rsidR="516AAA45" w:rsidRDefault="516AAA45" w:rsidP="516AAA45">
      <w:pPr>
        <w:rPr>
          <w:b/>
          <w:bCs/>
          <w:caps/>
          <w:color w:val="D71920"/>
        </w:rPr>
      </w:pPr>
    </w:p>
    <w:p w14:paraId="70A285A2" w14:textId="5A715C1B"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WRITING CENTER</w:t>
      </w:r>
    </w:p>
    <w:p w14:paraId="08F16FA6" w14:textId="3A777CFE"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The UNO Writing Center offers free one-on-one consultations with trained consultants to all students, faculty, and staff. Their goal is to help writers improve their writing skills and confidence in all types of writing, in all subject areas, and at all stages of the writing process. For more information about their hours and locations or to schedule an appointment, go to </w:t>
      </w:r>
      <w:hyperlink r:id="rId18">
        <w:r w:rsidRPr="516AAA45">
          <w:rPr>
            <w:rStyle w:val="Hyperlink"/>
            <w:rFonts w:ascii="Times New Roman" w:hAnsi="Times New Roman"/>
            <w:sz w:val="24"/>
            <w:szCs w:val="24"/>
          </w:rPr>
          <w:t>unomaha.edu/</w:t>
        </w:r>
        <w:proofErr w:type="spellStart"/>
        <w:r w:rsidRPr="516AAA45">
          <w:rPr>
            <w:rStyle w:val="Hyperlink"/>
            <w:rFonts w:ascii="Times New Roman" w:hAnsi="Times New Roman"/>
            <w:sz w:val="24"/>
            <w:szCs w:val="24"/>
          </w:rPr>
          <w:t>writingcenter</w:t>
        </w:r>
        <w:proofErr w:type="spellEnd"/>
      </w:hyperlink>
      <w:r w:rsidRPr="516AAA45">
        <w:rPr>
          <w:rFonts w:ascii="Times New Roman" w:hAnsi="Times New Roman"/>
          <w:sz w:val="24"/>
          <w:szCs w:val="24"/>
        </w:rPr>
        <w:t xml:space="preserve"> or visit their main location in Arts and Sciences Hall (ASH) 150. </w:t>
      </w:r>
    </w:p>
    <w:p w14:paraId="7531CD8D" w14:textId="5D138E55" w:rsidR="516AAA45" w:rsidRDefault="516AAA45" w:rsidP="516AAA45">
      <w:pPr>
        <w:rPr>
          <w:b/>
          <w:bCs/>
          <w:caps/>
          <w:color w:val="D71920"/>
        </w:rPr>
      </w:pPr>
    </w:p>
    <w:p w14:paraId="4B1E5967" w14:textId="5DBB5E50"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SPEECH CENTER</w:t>
      </w:r>
    </w:p>
    <w:p w14:paraId="33618CC9" w14:textId="3A39CBCD" w:rsidR="5CDE430E" w:rsidRDefault="5CDE430E" w:rsidP="516AAA45">
      <w:pPr>
        <w:pStyle w:val="CaptionNote-Black"/>
        <w:keepNext/>
        <w:keepLines/>
        <w:spacing w:line="240" w:lineRule="auto"/>
        <w:rPr>
          <w:rFonts w:ascii="Times New Roman" w:hAnsi="Times New Roman"/>
          <w:sz w:val="24"/>
          <w:szCs w:val="24"/>
        </w:rPr>
      </w:pPr>
      <w:r w:rsidRPr="516AAA45">
        <w:rPr>
          <w:rFonts w:ascii="Times New Roman" w:hAnsi="Times New Roman"/>
          <w:i w:val="0"/>
          <w:iCs w:val="0"/>
          <w:sz w:val="24"/>
          <w:szCs w:val="24"/>
        </w:rPr>
        <w:t xml:space="preserve">The </w:t>
      </w:r>
      <w:hyperlink r:id="rId19">
        <w:r w:rsidRPr="516AAA45">
          <w:rPr>
            <w:rStyle w:val="Hyperlink"/>
            <w:rFonts w:ascii="Times New Roman" w:hAnsi="Times New Roman"/>
            <w:i w:val="0"/>
            <w:iCs w:val="0"/>
            <w:sz w:val="24"/>
            <w:szCs w:val="24"/>
          </w:rPr>
          <w:t>UNO Speech Center</w:t>
        </w:r>
      </w:hyperlink>
      <w:r w:rsidRPr="516AAA45">
        <w:rPr>
          <w:rFonts w:ascii="Times New Roman" w:hAnsi="Times New Roman"/>
          <w:i w:val="0"/>
          <w:iCs w:val="0"/>
          <w:sz w:val="24"/>
          <w:szCs w:val="24"/>
        </w:rPr>
        <w:t xml:space="preserve"> provides free consulting and coaching services to all UNO students, faculty, and staff in preparing oral presentations. The Speech Center Consulting Room can help students with presentation preparation, outlining, effective delivery techniques, along with any other presentational needs. Speech consulting will help at any stage in the speech-making process. For more information, visit the UNO Speech Center in Arts and Sciences Hall (ASH) 183 and 185.</w:t>
      </w:r>
    </w:p>
    <w:p w14:paraId="1309EAF1" w14:textId="4CCA23F6" w:rsidR="516AAA45" w:rsidRDefault="516AAA45" w:rsidP="516AAA45">
      <w:pPr>
        <w:rPr>
          <w:b/>
          <w:bCs/>
          <w:caps/>
          <w:color w:val="D71920"/>
        </w:rPr>
      </w:pPr>
    </w:p>
    <w:p w14:paraId="40215FA9" w14:textId="3756C562" w:rsidR="5CDE430E" w:rsidRDefault="5CDE430E" w:rsidP="516AAA45">
      <w:pPr>
        <w:pStyle w:val="Subhead-Red"/>
        <w:keepNext/>
        <w:keepLines/>
        <w:rPr>
          <w:rFonts w:ascii="Times New Roman" w:hAnsi="Times New Roman" w:cs="Times New Roman"/>
          <w:sz w:val="24"/>
          <w:szCs w:val="24"/>
        </w:rPr>
      </w:pPr>
      <w:r w:rsidRPr="516AAA45">
        <w:rPr>
          <w:rFonts w:ascii="Times New Roman" w:hAnsi="Times New Roman" w:cs="Times New Roman"/>
          <w:sz w:val="24"/>
          <w:szCs w:val="24"/>
        </w:rPr>
        <w:t>STUDENT SAFETY</w:t>
      </w:r>
    </w:p>
    <w:p w14:paraId="26F77BB7" w14:textId="5F09FF66" w:rsidR="5CDE430E" w:rsidRDefault="5CDE430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A variety of resources are available to support student safety and security. Students have experienced or are experiencing a difficult personal situation, should consult the resources available through the </w:t>
      </w:r>
      <w:hyperlink r:id="rId20">
        <w:r w:rsidRPr="516AAA45">
          <w:rPr>
            <w:rStyle w:val="Hyperlink"/>
            <w:rFonts w:ascii="Times New Roman" w:hAnsi="Times New Roman"/>
            <w:sz w:val="24"/>
            <w:szCs w:val="24"/>
          </w:rPr>
          <w:t>Division of Student Success</w:t>
        </w:r>
      </w:hyperlink>
      <w:r w:rsidRPr="516AAA45">
        <w:rPr>
          <w:rFonts w:ascii="Times New Roman" w:hAnsi="Times New Roman"/>
          <w:sz w:val="24"/>
          <w:szCs w:val="24"/>
        </w:rPr>
        <w:t>.</w:t>
      </w:r>
    </w:p>
    <w:p w14:paraId="06DAE1FD" w14:textId="0687F862" w:rsidR="516AAA45" w:rsidRDefault="516AAA45" w:rsidP="516AAA45"/>
    <w:p w14:paraId="44C8736C" w14:textId="11928E96" w:rsidR="5CDE430E" w:rsidRDefault="5CDE430E" w:rsidP="516AAA45">
      <w:pPr>
        <w:pStyle w:val="Subhead-Red"/>
        <w:keepNext/>
        <w:keepLines/>
      </w:pPr>
      <w:r w:rsidRPr="516AAA45">
        <w:rPr>
          <w:rFonts w:ascii="Times New Roman" w:hAnsi="Times New Roman" w:cs="Times New Roman"/>
          <w:sz w:val="24"/>
          <w:szCs w:val="24"/>
        </w:rPr>
        <w:t>OUTCOMES MAP AND STUDENT LEARNING OUTCOMES (SLO</w:t>
      </w:r>
      <w:r w:rsidRPr="516AAA45">
        <w:rPr>
          <w:rFonts w:ascii="Times New Roman" w:hAnsi="Times New Roman" w:cs="Times New Roman"/>
          <w:caps w:val="0"/>
          <w:sz w:val="24"/>
          <w:szCs w:val="24"/>
        </w:rPr>
        <w:t>s</w:t>
      </w:r>
      <w:r w:rsidRPr="516AAA45">
        <w:rPr>
          <w:rFonts w:ascii="Times New Roman" w:hAnsi="Times New Roman" w:cs="Times New Roman"/>
          <w:sz w:val="24"/>
          <w:szCs w:val="24"/>
        </w:rPr>
        <w:t>)</w:t>
      </w:r>
    </w:p>
    <w:p w14:paraId="0582457A" w14:textId="457CFC67" w:rsidR="5CDE430E" w:rsidRDefault="5CDE430E" w:rsidP="516AAA45">
      <w:pPr>
        <w:pStyle w:val="Body-Black"/>
        <w:spacing w:before="0" w:after="0"/>
        <w:rPr>
          <w:rFonts w:ascii="Times New Roman" w:hAnsi="Times New Roman"/>
          <w:sz w:val="24"/>
          <w:szCs w:val="24"/>
        </w:rPr>
      </w:pPr>
      <w:r w:rsidRPr="516AAA45">
        <w:rPr>
          <w:rFonts w:ascii="Times New Roman" w:hAnsi="Times New Roman"/>
          <w:b/>
          <w:bCs/>
          <w:sz w:val="24"/>
          <w:szCs w:val="24"/>
        </w:rPr>
        <w:t>Council on Social Work Education (CSWE) Competencies</w:t>
      </w:r>
    </w:p>
    <w:p w14:paraId="18D95731" w14:textId="332E7BB3" w:rsidR="5CDE430E" w:rsidRDefault="5CDE430E" w:rsidP="516AAA45">
      <w:pPr>
        <w:pStyle w:val="Body-Black"/>
        <w:spacing w:before="0" w:after="0"/>
        <w:rPr>
          <w:rFonts w:ascii="Times New Roman" w:hAnsi="Times New Roman"/>
          <w:sz w:val="24"/>
          <w:szCs w:val="24"/>
        </w:rPr>
      </w:pPr>
      <w:r w:rsidRPr="516AAA45">
        <w:rPr>
          <w:rFonts w:ascii="Times New Roman" w:hAnsi="Times New Roman"/>
          <w:sz w:val="24"/>
          <w:szCs w:val="24"/>
        </w:rPr>
        <w:t xml:space="preserve">The student learning outcomes for this course are built upon the following nine social work core competencies set forth by the CSWE’s 2022 Educational Polices and Accreditation Standards </w:t>
      </w:r>
    </w:p>
    <w:p w14:paraId="06A6450B" w14:textId="7083FCCF" w:rsidR="5CDE430E" w:rsidRDefault="5CDE430E" w:rsidP="516AAA45">
      <w:pPr>
        <w:pStyle w:val="Body-Black"/>
        <w:spacing w:before="0" w:after="0"/>
        <w:rPr>
          <w:rFonts w:ascii="Times New Roman" w:hAnsi="Times New Roman"/>
          <w:sz w:val="24"/>
          <w:szCs w:val="24"/>
        </w:rPr>
      </w:pPr>
      <w:r w:rsidRPr="516AAA45">
        <w:rPr>
          <w:rFonts w:ascii="Times New Roman" w:hAnsi="Times New Roman"/>
          <w:sz w:val="24"/>
          <w:szCs w:val="24"/>
        </w:rPr>
        <w:t xml:space="preserve">(EPAS) which is required for all accredited social work programs. </w:t>
      </w:r>
    </w:p>
    <w:p w14:paraId="68270284" w14:textId="198313DE" w:rsidR="516AAA45" w:rsidRDefault="516AAA45" w:rsidP="516AAA45">
      <w:pPr>
        <w:rPr>
          <w:color w:val="000000" w:themeColor="text1"/>
        </w:rPr>
      </w:pPr>
    </w:p>
    <w:p w14:paraId="6D5EA925" w14:textId="327BF0BC"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 xml:space="preserve">1. Demonstrate ethical and professional behavior. </w:t>
      </w:r>
    </w:p>
    <w:p w14:paraId="117C6341" w14:textId="16900B3E"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2. Advance human rights and social, racial, economic, and environmental justice.</w:t>
      </w:r>
    </w:p>
    <w:p w14:paraId="54BE5FD5" w14:textId="2E153246"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3. Engage anti-racism, diversity, equity, and inclusion (ADEI) in practice.</w:t>
      </w:r>
    </w:p>
    <w:p w14:paraId="3C1005D5" w14:textId="3D58D028"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4. Engage in practice-informed research and research-informed practice.</w:t>
      </w:r>
    </w:p>
    <w:p w14:paraId="55E70931" w14:textId="73B974A9"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5. Engage in policy practice.</w:t>
      </w:r>
    </w:p>
    <w:p w14:paraId="21849F9E" w14:textId="744796DD"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6. Engage with individuals, families, groups, organizations, and communities.</w:t>
      </w:r>
    </w:p>
    <w:p w14:paraId="7D3DA6B2" w14:textId="4E2F1835"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7. Assess individuals, families, groups, organizations, and communities.</w:t>
      </w:r>
    </w:p>
    <w:p w14:paraId="724DE6E1" w14:textId="7A364D29"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8. Intervene with individuals, families, groups, organizations, and communities.</w:t>
      </w:r>
    </w:p>
    <w:p w14:paraId="0DABB9E9" w14:textId="1D3EE062" w:rsidR="5CDE430E" w:rsidRDefault="5CDE430E" w:rsidP="516AAA45">
      <w:pPr>
        <w:pStyle w:val="Body-Black"/>
        <w:spacing w:before="0" w:after="0"/>
        <w:ind w:firstLine="720"/>
        <w:rPr>
          <w:rFonts w:ascii="Times New Roman" w:hAnsi="Times New Roman"/>
          <w:sz w:val="24"/>
          <w:szCs w:val="24"/>
        </w:rPr>
      </w:pPr>
      <w:r w:rsidRPr="516AAA45">
        <w:rPr>
          <w:rFonts w:ascii="Times New Roman" w:hAnsi="Times New Roman"/>
          <w:sz w:val="24"/>
          <w:szCs w:val="24"/>
        </w:rPr>
        <w:t>9. Evaluate practice with individuals, families, groups, organizations, and communities.</w:t>
      </w:r>
    </w:p>
    <w:p w14:paraId="43E97644" w14:textId="75A37C41" w:rsidR="516AAA45" w:rsidRDefault="516AAA45" w:rsidP="516AAA45">
      <w:pPr>
        <w:ind w:firstLine="720"/>
        <w:rPr>
          <w:color w:val="000000" w:themeColor="text1"/>
        </w:rPr>
      </w:pPr>
    </w:p>
    <w:p w14:paraId="6336F466" w14:textId="45164323" w:rsidR="5CDE430E" w:rsidRDefault="5CDE430E" w:rsidP="516AAA45">
      <w:pPr>
        <w:pStyle w:val="Body-Black"/>
        <w:spacing w:before="0" w:after="0"/>
        <w:rPr>
          <w:rFonts w:ascii="Times New Roman" w:hAnsi="Times New Roman"/>
          <w:sz w:val="24"/>
          <w:szCs w:val="24"/>
        </w:rPr>
      </w:pPr>
      <w:r w:rsidRPr="516AAA45">
        <w:rPr>
          <w:rFonts w:ascii="Times New Roman" w:hAnsi="Times New Roman"/>
          <w:sz w:val="24"/>
          <w:szCs w:val="24"/>
        </w:rPr>
        <w:t xml:space="preserve">This map is intended to show how course topics, content, and activities align to the student </w:t>
      </w:r>
    </w:p>
    <w:p w14:paraId="6614F8C6" w14:textId="7A62437C" w:rsidR="5CDE430E" w:rsidRDefault="5CDE430E" w:rsidP="516AAA45">
      <w:pPr>
        <w:pStyle w:val="Body-Black"/>
        <w:spacing w:before="0" w:after="0"/>
        <w:rPr>
          <w:rFonts w:ascii="Times New Roman" w:hAnsi="Times New Roman"/>
          <w:sz w:val="24"/>
          <w:szCs w:val="24"/>
        </w:rPr>
      </w:pPr>
      <w:r w:rsidRPr="516AAA45">
        <w:rPr>
          <w:rFonts w:ascii="Times New Roman" w:hAnsi="Times New Roman"/>
          <w:sz w:val="24"/>
          <w:szCs w:val="24"/>
        </w:rPr>
        <w:t xml:space="preserve">learning outcomes outlined above. The CSWE 2022 EPAS core competencies are identified in </w:t>
      </w:r>
    </w:p>
    <w:p w14:paraId="47062303" w14:textId="1984070F" w:rsidR="5CDE430E" w:rsidRDefault="5CDE430E" w:rsidP="516AAA45">
      <w:pPr>
        <w:pStyle w:val="Body-Black"/>
        <w:spacing w:before="0" w:after="0"/>
        <w:rPr>
          <w:rFonts w:ascii="Times New Roman" w:hAnsi="Times New Roman"/>
          <w:sz w:val="24"/>
          <w:szCs w:val="24"/>
        </w:rPr>
      </w:pPr>
      <w:r w:rsidRPr="516AAA45">
        <w:rPr>
          <w:rFonts w:ascii="Times New Roman" w:hAnsi="Times New Roman"/>
          <w:sz w:val="24"/>
          <w:szCs w:val="24"/>
        </w:rPr>
        <w:t xml:space="preserve">the first column and mapped to the Student Learning Outcomes (SLOs), the field practicum </w:t>
      </w:r>
    </w:p>
    <w:p w14:paraId="2C080253" w14:textId="2C9ADDB1" w:rsidR="5CDE430E" w:rsidRDefault="5CDE430E" w:rsidP="516AAA45">
      <w:pPr>
        <w:pStyle w:val="Body-Black"/>
        <w:spacing w:before="0" w:after="0"/>
        <w:rPr>
          <w:rFonts w:ascii="Times New Roman" w:hAnsi="Times New Roman"/>
          <w:sz w:val="24"/>
          <w:szCs w:val="24"/>
        </w:rPr>
      </w:pPr>
      <w:r w:rsidRPr="516AAA45">
        <w:rPr>
          <w:rFonts w:ascii="Times New Roman" w:hAnsi="Times New Roman"/>
          <w:sz w:val="24"/>
          <w:szCs w:val="24"/>
        </w:rPr>
        <w:t>learning contract assignments and the CSWE 2022 EPAS Dimensions.</w:t>
      </w:r>
    </w:p>
    <w:p w14:paraId="2868C324" w14:textId="77777777" w:rsidR="000D36BF" w:rsidRDefault="000D36BF" w:rsidP="000D36BF"/>
    <w:tbl>
      <w:tblPr>
        <w:tblW w:w="0" w:type="dxa"/>
        <w:tblInd w:w="1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7"/>
        <w:gridCol w:w="2920"/>
        <w:gridCol w:w="2656"/>
        <w:gridCol w:w="1422"/>
      </w:tblGrid>
      <w:tr w:rsidR="000D36BF" w:rsidRPr="00F00198" w14:paraId="4817C781" w14:textId="77777777" w:rsidTr="00BB3C28">
        <w:trPr>
          <w:cantSplit/>
          <w:trHeight w:val="615"/>
          <w:tblHeader/>
        </w:trPr>
        <w:tc>
          <w:tcPr>
            <w:tcW w:w="2250" w:type="dxa"/>
            <w:tcBorders>
              <w:top w:val="nil"/>
              <w:left w:val="nil"/>
              <w:bottom w:val="single" w:sz="6" w:space="0" w:color="auto"/>
              <w:right w:val="single" w:sz="6" w:space="0" w:color="auto"/>
            </w:tcBorders>
            <w:shd w:val="clear" w:color="auto" w:fill="E7E6E6"/>
            <w:vAlign w:val="bottom"/>
            <w:hideMark/>
          </w:tcPr>
          <w:p w14:paraId="16EB0045" w14:textId="77777777" w:rsidR="000D36BF" w:rsidRPr="00F00198" w:rsidRDefault="000D36BF" w:rsidP="516AAA45">
            <w:pPr>
              <w:jc w:val="center"/>
              <w:textAlignment w:val="baseline"/>
              <w:rPr>
                <w:rFonts w:ascii="Segoe UI" w:hAnsi="Segoe UI" w:cs="Segoe UI"/>
                <w:sz w:val="18"/>
                <w:szCs w:val="18"/>
              </w:rPr>
            </w:pPr>
            <w:r w:rsidRPr="516AAA45">
              <w:rPr>
                <w:b/>
                <w:bCs/>
                <w:color w:val="000000" w:themeColor="text1"/>
              </w:rPr>
              <w:t>EPAS Competency*</w:t>
            </w:r>
            <w:r w:rsidRPr="516AAA45">
              <w:rPr>
                <w:color w:val="000000" w:themeColor="text1"/>
              </w:rPr>
              <w:t>  </w:t>
            </w:r>
          </w:p>
        </w:tc>
        <w:tc>
          <w:tcPr>
            <w:tcW w:w="2955" w:type="dxa"/>
            <w:tcBorders>
              <w:top w:val="nil"/>
              <w:left w:val="single" w:sz="6" w:space="0" w:color="auto"/>
              <w:bottom w:val="single" w:sz="6" w:space="0" w:color="auto"/>
              <w:right w:val="single" w:sz="6" w:space="0" w:color="auto"/>
            </w:tcBorders>
            <w:shd w:val="clear" w:color="auto" w:fill="E7E6E6"/>
            <w:vAlign w:val="bottom"/>
            <w:hideMark/>
          </w:tcPr>
          <w:p w14:paraId="50760A3E" w14:textId="77777777" w:rsidR="000D36BF" w:rsidRPr="00F00198" w:rsidRDefault="000D36BF" w:rsidP="516AAA45">
            <w:pPr>
              <w:jc w:val="center"/>
              <w:textAlignment w:val="baseline"/>
              <w:rPr>
                <w:rFonts w:ascii="Segoe UI" w:hAnsi="Segoe UI" w:cs="Segoe UI"/>
                <w:sz w:val="18"/>
                <w:szCs w:val="18"/>
              </w:rPr>
            </w:pPr>
            <w:r w:rsidRPr="516AAA45">
              <w:rPr>
                <w:b/>
                <w:bCs/>
                <w:color w:val="000000" w:themeColor="text1"/>
              </w:rPr>
              <w:t>Course Objective/Student Learning Outcome</w:t>
            </w:r>
            <w:r w:rsidRPr="516AAA45">
              <w:rPr>
                <w:color w:val="000000" w:themeColor="text1"/>
              </w:rPr>
              <w:t>  </w:t>
            </w:r>
          </w:p>
        </w:tc>
        <w:tc>
          <w:tcPr>
            <w:tcW w:w="2700" w:type="dxa"/>
            <w:tcBorders>
              <w:top w:val="nil"/>
              <w:left w:val="single" w:sz="6" w:space="0" w:color="auto"/>
              <w:bottom w:val="single" w:sz="6" w:space="0" w:color="auto"/>
              <w:right w:val="single" w:sz="6" w:space="0" w:color="auto"/>
            </w:tcBorders>
            <w:shd w:val="clear" w:color="auto" w:fill="E7E6E6"/>
            <w:vAlign w:val="bottom"/>
            <w:hideMark/>
          </w:tcPr>
          <w:p w14:paraId="5B73C8AF" w14:textId="77777777" w:rsidR="000D36BF" w:rsidRPr="00F00198" w:rsidRDefault="000D36BF" w:rsidP="516AAA45">
            <w:pPr>
              <w:jc w:val="center"/>
              <w:textAlignment w:val="baseline"/>
              <w:rPr>
                <w:rFonts w:ascii="Segoe UI" w:hAnsi="Segoe UI" w:cs="Segoe UI"/>
                <w:sz w:val="18"/>
                <w:szCs w:val="18"/>
              </w:rPr>
            </w:pPr>
            <w:r w:rsidRPr="516AAA45">
              <w:rPr>
                <w:b/>
                <w:bCs/>
                <w:color w:val="000000" w:themeColor="text1"/>
              </w:rPr>
              <w:t>Assignment</w:t>
            </w:r>
            <w:r w:rsidRPr="516AAA45">
              <w:rPr>
                <w:color w:val="000000" w:themeColor="text1"/>
              </w:rPr>
              <w:t>  </w:t>
            </w:r>
          </w:p>
        </w:tc>
        <w:tc>
          <w:tcPr>
            <w:tcW w:w="1425" w:type="dxa"/>
            <w:tcBorders>
              <w:top w:val="nil"/>
              <w:left w:val="single" w:sz="6" w:space="0" w:color="auto"/>
              <w:bottom w:val="single" w:sz="6" w:space="0" w:color="auto"/>
              <w:right w:val="nil"/>
            </w:tcBorders>
            <w:shd w:val="clear" w:color="auto" w:fill="E7E6E6"/>
            <w:vAlign w:val="bottom"/>
            <w:hideMark/>
          </w:tcPr>
          <w:p w14:paraId="03E6CB74" w14:textId="77777777" w:rsidR="000D36BF" w:rsidRPr="00F00198" w:rsidRDefault="000D36BF" w:rsidP="516AAA45">
            <w:pPr>
              <w:jc w:val="center"/>
              <w:textAlignment w:val="baseline"/>
              <w:rPr>
                <w:rFonts w:ascii="Segoe UI" w:hAnsi="Segoe UI" w:cs="Segoe UI"/>
                <w:sz w:val="18"/>
                <w:szCs w:val="18"/>
              </w:rPr>
            </w:pPr>
            <w:r w:rsidRPr="516AAA45">
              <w:rPr>
                <w:b/>
                <w:bCs/>
                <w:color w:val="000000" w:themeColor="text1"/>
              </w:rPr>
              <w:t>Dimension*</w:t>
            </w:r>
            <w:r w:rsidRPr="516AAA45">
              <w:rPr>
                <w:color w:val="000000" w:themeColor="text1"/>
              </w:rPr>
              <w:t>  </w:t>
            </w:r>
          </w:p>
        </w:tc>
      </w:tr>
      <w:tr w:rsidR="3EE89A77" w14:paraId="596D58F1" w14:textId="77777777" w:rsidTr="516AAA45">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6D7B3C6C" w14:textId="2E77A9F7" w:rsidR="42D423EE" w:rsidRDefault="42D423EE" w:rsidP="3EE89A77">
            <w:pPr>
              <w:widowControl w:val="0"/>
              <w:spacing w:line="257" w:lineRule="auto"/>
            </w:pPr>
            <w:r w:rsidRPr="3EE89A77">
              <w:rPr>
                <w:color w:val="000000" w:themeColor="text1"/>
              </w:rPr>
              <w:t>3 = Engage Anti-Racism, Diversity, Equity, and Inclusion (ADEI) in Practice</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1E803858" w14:textId="152F261B" w:rsidR="2AB0F74C" w:rsidRDefault="2AB0F74C" w:rsidP="3EE89A77">
            <w:r>
              <w:t>3.Appraise promising and evidence-based models of service delivery across ecological contexts for diverse populations including anti-racism, diversity, equity, and inclusion (ADEI) experiencing violence.</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1B694C69" w14:textId="022937AD" w:rsidR="3EE89A77" w:rsidRDefault="3EE89A77" w:rsidP="3EE89A77">
            <w:pPr>
              <w:rPr>
                <w:color w:val="000000" w:themeColor="text1"/>
              </w:rPr>
            </w:pPr>
          </w:p>
        </w:tc>
        <w:tc>
          <w:tcPr>
            <w:tcW w:w="1422" w:type="dxa"/>
            <w:tcBorders>
              <w:top w:val="single" w:sz="6" w:space="0" w:color="auto"/>
              <w:left w:val="single" w:sz="6" w:space="0" w:color="auto"/>
              <w:bottom w:val="single" w:sz="6" w:space="0" w:color="auto"/>
              <w:right w:val="nil"/>
            </w:tcBorders>
            <w:shd w:val="clear" w:color="auto" w:fill="auto"/>
            <w:hideMark/>
          </w:tcPr>
          <w:p w14:paraId="2EE484A1" w14:textId="4EF9133A" w:rsidR="3EE89A77" w:rsidRDefault="3EE89A77" w:rsidP="3EE89A77">
            <w:pPr>
              <w:rPr>
                <w:color w:val="000000" w:themeColor="text1"/>
              </w:rPr>
            </w:pPr>
          </w:p>
        </w:tc>
      </w:tr>
      <w:tr w:rsidR="3EE89A77" w14:paraId="0E692749" w14:textId="77777777" w:rsidTr="516AAA45">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11955F65" w14:textId="77777777" w:rsidR="4698459A" w:rsidRDefault="4698459A">
            <w:r>
              <w:t>4 = Engage in Practice-Informed Research and Research-Informed Practice</w:t>
            </w:r>
          </w:p>
          <w:p w14:paraId="2E3BA34E" w14:textId="3D2B0AD3" w:rsidR="3EE89A77" w:rsidRDefault="3EE89A77" w:rsidP="3EE89A77"/>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55FB824E" w14:textId="6704023F" w:rsidR="2AB0F74C" w:rsidRDefault="2AB0F74C" w:rsidP="3EE89A77">
            <w:r>
              <w:t>3.Appraise promising and evidence-based models of service delivery across ecological contexts for diverse populations including anti-racism, diversity, equity, and inclusion (ADEI) experiencing violence.</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058F821D" w14:textId="1EB35DE5" w:rsidR="3EE89A77" w:rsidRDefault="3EE89A77" w:rsidP="3EE89A77">
            <w:pPr>
              <w:rPr>
                <w:color w:val="000000" w:themeColor="text1"/>
              </w:rPr>
            </w:pPr>
          </w:p>
        </w:tc>
        <w:tc>
          <w:tcPr>
            <w:tcW w:w="1422" w:type="dxa"/>
            <w:tcBorders>
              <w:top w:val="single" w:sz="6" w:space="0" w:color="auto"/>
              <w:left w:val="single" w:sz="6" w:space="0" w:color="auto"/>
              <w:bottom w:val="single" w:sz="6" w:space="0" w:color="auto"/>
              <w:right w:val="nil"/>
            </w:tcBorders>
            <w:shd w:val="clear" w:color="auto" w:fill="auto"/>
            <w:hideMark/>
          </w:tcPr>
          <w:p w14:paraId="20D156F5" w14:textId="63070B0E" w:rsidR="3EE89A77" w:rsidRDefault="3EE89A77" w:rsidP="3EE89A77">
            <w:pPr>
              <w:rPr>
                <w:color w:val="000000" w:themeColor="text1"/>
              </w:rPr>
            </w:pPr>
          </w:p>
        </w:tc>
      </w:tr>
      <w:tr w:rsidR="3EE89A77" w14:paraId="741E379C" w14:textId="77777777" w:rsidTr="516AAA45">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0FF5B30F" w14:textId="77777777" w:rsidR="7BD197DE" w:rsidRDefault="7BD197DE">
            <w:r>
              <w:t>5 = Engage in Policy Practice</w:t>
            </w:r>
          </w:p>
          <w:p w14:paraId="7AFE248E" w14:textId="427EAEAB" w:rsidR="3EE89A77" w:rsidRDefault="3EE89A77" w:rsidP="3EE89A77"/>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7844C3A0" w14:textId="441C5299" w:rsidR="7BD197DE" w:rsidRDefault="7BD197DE" w:rsidP="3EE89A77">
            <w:pPr>
              <w:pStyle w:val="ListParagraph"/>
              <w:ind w:left="0"/>
            </w:pPr>
            <w:r>
              <w:t>4.Critique social, political, legal, and economic policies that impact family and community violence and services.</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3762BF2F" w14:textId="53B7B26B" w:rsidR="3EE89A77" w:rsidRDefault="3EE89A77" w:rsidP="3EE89A77">
            <w:pPr>
              <w:rPr>
                <w:color w:val="000000" w:themeColor="text1"/>
              </w:rPr>
            </w:pPr>
          </w:p>
        </w:tc>
        <w:tc>
          <w:tcPr>
            <w:tcW w:w="1422" w:type="dxa"/>
            <w:tcBorders>
              <w:top w:val="single" w:sz="6" w:space="0" w:color="auto"/>
              <w:left w:val="single" w:sz="6" w:space="0" w:color="auto"/>
              <w:bottom w:val="single" w:sz="6" w:space="0" w:color="auto"/>
              <w:right w:val="nil"/>
            </w:tcBorders>
            <w:shd w:val="clear" w:color="auto" w:fill="auto"/>
            <w:hideMark/>
          </w:tcPr>
          <w:p w14:paraId="2A45708D" w14:textId="4B90A5D3" w:rsidR="3EE89A77" w:rsidRDefault="3EE89A77" w:rsidP="3EE89A77">
            <w:pPr>
              <w:rPr>
                <w:color w:val="000000" w:themeColor="text1"/>
              </w:rPr>
            </w:pPr>
          </w:p>
        </w:tc>
      </w:tr>
      <w:tr w:rsidR="3EE89A77" w14:paraId="21F1E270" w14:textId="77777777" w:rsidTr="516AAA45">
        <w:trPr>
          <w:trHeight w:val="300"/>
        </w:trPr>
        <w:tc>
          <w:tcPr>
            <w:tcW w:w="2227" w:type="dxa"/>
            <w:tcBorders>
              <w:top w:val="single" w:sz="6" w:space="0" w:color="auto"/>
              <w:left w:val="nil"/>
              <w:bottom w:val="single" w:sz="6" w:space="0" w:color="auto"/>
              <w:right w:val="single" w:sz="6" w:space="0" w:color="auto"/>
            </w:tcBorders>
            <w:shd w:val="clear" w:color="auto" w:fill="auto"/>
            <w:hideMark/>
          </w:tcPr>
          <w:p w14:paraId="452EC14E" w14:textId="673408AC" w:rsidR="5D1C2A5E" w:rsidRDefault="5D1C2A5E">
            <w:r>
              <w:t>7 = Assess Individuals, Families, Groups, Organizations, and Communities</w:t>
            </w:r>
          </w:p>
        </w:tc>
        <w:tc>
          <w:tcPr>
            <w:tcW w:w="2920" w:type="dxa"/>
            <w:tcBorders>
              <w:top w:val="single" w:sz="6" w:space="0" w:color="auto"/>
              <w:left w:val="single" w:sz="6" w:space="0" w:color="auto"/>
              <w:bottom w:val="single" w:sz="6" w:space="0" w:color="auto"/>
              <w:right w:val="single" w:sz="6" w:space="0" w:color="auto"/>
            </w:tcBorders>
            <w:shd w:val="clear" w:color="auto" w:fill="auto"/>
            <w:hideMark/>
          </w:tcPr>
          <w:p w14:paraId="0CBA43A1" w14:textId="5838826C" w:rsidR="5D1C2A5E" w:rsidRDefault="5D1C2A5E" w:rsidP="3EE89A77">
            <w:r>
              <w:t>5.Assess barriers and challenges related to access and utilization of community resources and services.</w:t>
            </w:r>
          </w:p>
        </w:tc>
        <w:tc>
          <w:tcPr>
            <w:tcW w:w="2656" w:type="dxa"/>
            <w:tcBorders>
              <w:top w:val="single" w:sz="6" w:space="0" w:color="auto"/>
              <w:left w:val="single" w:sz="6" w:space="0" w:color="auto"/>
              <w:bottom w:val="single" w:sz="6" w:space="0" w:color="auto"/>
              <w:right w:val="single" w:sz="6" w:space="0" w:color="auto"/>
            </w:tcBorders>
            <w:shd w:val="clear" w:color="auto" w:fill="auto"/>
            <w:hideMark/>
          </w:tcPr>
          <w:p w14:paraId="62BFB066" w14:textId="3B82B0D8" w:rsidR="3EE89A77" w:rsidRDefault="3EE89A77" w:rsidP="3EE89A77">
            <w:pPr>
              <w:rPr>
                <w:color w:val="000000" w:themeColor="text1"/>
              </w:rPr>
            </w:pPr>
          </w:p>
        </w:tc>
        <w:tc>
          <w:tcPr>
            <w:tcW w:w="1422" w:type="dxa"/>
            <w:tcBorders>
              <w:top w:val="single" w:sz="6" w:space="0" w:color="auto"/>
              <w:left w:val="single" w:sz="6" w:space="0" w:color="auto"/>
              <w:bottom w:val="single" w:sz="6" w:space="0" w:color="auto"/>
              <w:right w:val="nil"/>
            </w:tcBorders>
            <w:shd w:val="clear" w:color="auto" w:fill="auto"/>
            <w:hideMark/>
          </w:tcPr>
          <w:p w14:paraId="33B2A0EF" w14:textId="7EA82C65" w:rsidR="3EE89A77" w:rsidRDefault="3EE89A77" w:rsidP="3EE89A77">
            <w:pPr>
              <w:rPr>
                <w:color w:val="000000" w:themeColor="text1"/>
              </w:rPr>
            </w:pPr>
          </w:p>
        </w:tc>
      </w:tr>
      <w:tr w:rsidR="000D36BF" w:rsidRPr="00F00198" w14:paraId="3F0C16A7" w14:textId="77777777" w:rsidTr="516AAA45">
        <w:trPr>
          <w:trHeight w:val="300"/>
        </w:trPr>
        <w:tc>
          <w:tcPr>
            <w:tcW w:w="2250" w:type="dxa"/>
            <w:tcBorders>
              <w:top w:val="single" w:sz="6" w:space="0" w:color="auto"/>
              <w:left w:val="nil"/>
              <w:bottom w:val="single" w:sz="6" w:space="0" w:color="auto"/>
              <w:right w:val="single" w:sz="6" w:space="0" w:color="auto"/>
            </w:tcBorders>
            <w:shd w:val="clear" w:color="auto" w:fill="auto"/>
            <w:hideMark/>
          </w:tcPr>
          <w:p w14:paraId="534D79B4" w14:textId="5888384C" w:rsidR="000D36BF" w:rsidRPr="00F00198" w:rsidRDefault="164C648B" w:rsidP="00826205">
            <w:pPr>
              <w:textAlignment w:val="baseline"/>
            </w:pPr>
            <w:r>
              <w:t>8 = Intervene with Individuals, Families, Groups, Organizations, and Communities</w:t>
            </w: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E42C010" w14:textId="65150735" w:rsidR="000D36BF" w:rsidRPr="00F00198" w:rsidRDefault="0F3B862C" w:rsidP="3EE89A77">
            <w:pPr>
              <w:pStyle w:val="ListParagraph"/>
              <w:ind w:left="0"/>
              <w:textAlignment w:val="baseline"/>
              <w:rPr>
                <w:szCs w:val="24"/>
              </w:rPr>
            </w:pPr>
            <w:r>
              <w:t xml:space="preserve">1.Consider the role of social workers in providing prevention and intervention services for vulnerable populations experiencing violence.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1CEFF34" w14:textId="77777777" w:rsidR="000D36BF" w:rsidRPr="00F00198" w:rsidRDefault="000D36BF" w:rsidP="00826205">
            <w:pPr>
              <w:textAlignment w:val="baseline"/>
              <w:rPr>
                <w:rFonts w:ascii="Segoe UI" w:hAnsi="Segoe UI" w:cs="Segoe UI"/>
                <w:sz w:val="18"/>
                <w:szCs w:val="18"/>
              </w:rPr>
            </w:pPr>
            <w:r w:rsidRPr="00F00198">
              <w:rPr>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3D213C1E" w14:textId="77777777" w:rsidR="000D36BF" w:rsidRPr="00F00198" w:rsidRDefault="000D36BF" w:rsidP="00826205">
            <w:pPr>
              <w:textAlignment w:val="baseline"/>
              <w:rPr>
                <w:rFonts w:ascii="Segoe UI" w:hAnsi="Segoe UI" w:cs="Segoe UI"/>
                <w:sz w:val="18"/>
                <w:szCs w:val="18"/>
              </w:rPr>
            </w:pPr>
            <w:r w:rsidRPr="00F00198">
              <w:rPr>
                <w:color w:val="000000"/>
              </w:rPr>
              <w:t> </w:t>
            </w:r>
          </w:p>
        </w:tc>
      </w:tr>
      <w:tr w:rsidR="000D36BF" w:rsidRPr="00F00198" w14:paraId="70F1A190" w14:textId="77777777" w:rsidTr="516AAA45">
        <w:trPr>
          <w:trHeight w:val="990"/>
        </w:trPr>
        <w:tc>
          <w:tcPr>
            <w:tcW w:w="2250" w:type="dxa"/>
            <w:tcBorders>
              <w:top w:val="single" w:sz="6" w:space="0" w:color="auto"/>
              <w:left w:val="nil"/>
              <w:bottom w:val="single" w:sz="6" w:space="0" w:color="auto"/>
              <w:right w:val="single" w:sz="6" w:space="0" w:color="auto"/>
            </w:tcBorders>
            <w:shd w:val="clear" w:color="auto" w:fill="auto"/>
            <w:hideMark/>
          </w:tcPr>
          <w:p w14:paraId="7C09B870" w14:textId="77777777" w:rsidR="000D36BF" w:rsidRPr="00F00198" w:rsidRDefault="67F7FDA2" w:rsidP="00826205">
            <w:pPr>
              <w:textAlignment w:val="baseline"/>
            </w:pPr>
            <w:r>
              <w:t>9 = Evaluate Practice with Individuals, Families, Groups, Organizations, and Communities</w:t>
            </w:r>
          </w:p>
          <w:p w14:paraId="4DCDD0A5" w14:textId="3DB7AB0F" w:rsidR="000D36BF" w:rsidRPr="00F00198" w:rsidRDefault="000D36BF" w:rsidP="3EE89A77">
            <w:pPr>
              <w:textAlignment w:val="baseline"/>
              <w:rPr>
                <w:rFonts w:ascii="Segoe UI" w:hAnsi="Segoe UI" w:cs="Segoe UI"/>
                <w:sz w:val="18"/>
                <w:szCs w:val="18"/>
              </w:rPr>
            </w:pPr>
          </w:p>
        </w:tc>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71D8EE7E" w14:textId="371BA743" w:rsidR="000D36BF" w:rsidRPr="00F00198" w:rsidRDefault="000D36BF" w:rsidP="3EE89A77">
            <w:pPr>
              <w:pStyle w:val="ListParagraph"/>
              <w:ind w:left="0"/>
              <w:textAlignment w:val="baseline"/>
              <w:rPr>
                <w:szCs w:val="24"/>
              </w:rPr>
            </w:pPr>
            <w:r w:rsidRPr="3EE89A77">
              <w:rPr>
                <w:color w:val="000000" w:themeColor="text1"/>
              </w:rPr>
              <w:t> </w:t>
            </w:r>
            <w:r w:rsidR="0010764B">
              <w:t>2.Evaluate the major types of family and community violence and their impact on individual, family, and societal functioning.</w:t>
            </w:r>
          </w:p>
          <w:p w14:paraId="6BCA2AD2" w14:textId="6DCADBA2" w:rsidR="000D36BF" w:rsidRPr="00F00198" w:rsidRDefault="000D36BF" w:rsidP="3EE89A77">
            <w:pPr>
              <w:textAlignment w:val="baseline"/>
              <w:rPr>
                <w:color w:val="000000" w:themeColor="text1"/>
              </w:rPr>
            </w:pP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45D9B52C" w14:textId="77777777" w:rsidR="000D36BF" w:rsidRPr="00F00198" w:rsidRDefault="000D36BF" w:rsidP="00826205">
            <w:pPr>
              <w:textAlignment w:val="baseline"/>
              <w:rPr>
                <w:rFonts w:ascii="Segoe UI" w:hAnsi="Segoe UI" w:cs="Segoe UI"/>
                <w:sz w:val="18"/>
                <w:szCs w:val="18"/>
              </w:rPr>
            </w:pPr>
            <w:r w:rsidRPr="00F00198">
              <w:rPr>
                <w:color w:val="000000"/>
              </w:rPr>
              <w:t>  </w:t>
            </w:r>
          </w:p>
        </w:tc>
        <w:tc>
          <w:tcPr>
            <w:tcW w:w="1425" w:type="dxa"/>
            <w:tcBorders>
              <w:top w:val="single" w:sz="6" w:space="0" w:color="auto"/>
              <w:left w:val="single" w:sz="6" w:space="0" w:color="auto"/>
              <w:bottom w:val="single" w:sz="6" w:space="0" w:color="auto"/>
              <w:right w:val="nil"/>
            </w:tcBorders>
            <w:shd w:val="clear" w:color="auto" w:fill="auto"/>
            <w:hideMark/>
          </w:tcPr>
          <w:p w14:paraId="4C082EA1" w14:textId="77777777" w:rsidR="000D36BF" w:rsidRPr="00F00198" w:rsidRDefault="000D36BF" w:rsidP="00826205">
            <w:pPr>
              <w:textAlignment w:val="baseline"/>
              <w:rPr>
                <w:rFonts w:ascii="Segoe UI" w:hAnsi="Segoe UI" w:cs="Segoe UI"/>
                <w:sz w:val="18"/>
                <w:szCs w:val="18"/>
              </w:rPr>
            </w:pPr>
            <w:r w:rsidRPr="00F00198">
              <w:rPr>
                <w:color w:val="000000"/>
              </w:rPr>
              <w:t> </w:t>
            </w:r>
          </w:p>
        </w:tc>
      </w:tr>
      <w:tr w:rsidR="000D36BF" w:rsidRPr="00F00198" w14:paraId="0E0AE0F9" w14:textId="77777777" w:rsidTr="516AAA45">
        <w:trPr>
          <w:trHeight w:val="300"/>
        </w:trPr>
        <w:tc>
          <w:tcPr>
            <w:tcW w:w="2250" w:type="dxa"/>
            <w:tcBorders>
              <w:top w:val="single" w:sz="6" w:space="0" w:color="auto"/>
              <w:left w:val="nil"/>
              <w:bottom w:val="nil"/>
              <w:right w:val="single" w:sz="6" w:space="0" w:color="auto"/>
            </w:tcBorders>
            <w:shd w:val="clear" w:color="auto" w:fill="auto"/>
            <w:hideMark/>
          </w:tcPr>
          <w:p w14:paraId="0C01E09C" w14:textId="77777777" w:rsidR="000D36BF" w:rsidRPr="00F00198" w:rsidRDefault="000D36BF" w:rsidP="00826205">
            <w:pPr>
              <w:textAlignment w:val="baseline"/>
              <w:rPr>
                <w:rFonts w:ascii="Segoe UI" w:hAnsi="Segoe UI" w:cs="Segoe UI"/>
                <w:sz w:val="18"/>
                <w:szCs w:val="18"/>
              </w:rPr>
            </w:pPr>
            <w:r w:rsidRPr="00F00198">
              <w:rPr>
                <w:color w:val="000000"/>
              </w:rPr>
              <w:t>  </w:t>
            </w:r>
          </w:p>
        </w:tc>
        <w:tc>
          <w:tcPr>
            <w:tcW w:w="2955" w:type="dxa"/>
            <w:tcBorders>
              <w:top w:val="single" w:sz="6" w:space="0" w:color="auto"/>
              <w:left w:val="single" w:sz="6" w:space="0" w:color="auto"/>
              <w:bottom w:val="nil"/>
              <w:right w:val="single" w:sz="6" w:space="0" w:color="auto"/>
            </w:tcBorders>
            <w:shd w:val="clear" w:color="auto" w:fill="auto"/>
            <w:hideMark/>
          </w:tcPr>
          <w:p w14:paraId="3F127A4B" w14:textId="77777777" w:rsidR="000D36BF" w:rsidRPr="00F00198" w:rsidRDefault="000D36BF" w:rsidP="00826205">
            <w:pPr>
              <w:textAlignment w:val="baseline"/>
              <w:rPr>
                <w:rFonts w:ascii="Segoe UI" w:hAnsi="Segoe UI" w:cs="Segoe UI"/>
                <w:sz w:val="18"/>
                <w:szCs w:val="18"/>
              </w:rPr>
            </w:pPr>
            <w:r w:rsidRPr="00F00198">
              <w:rPr>
                <w:color w:val="000000"/>
              </w:rPr>
              <w:t>  </w:t>
            </w:r>
          </w:p>
        </w:tc>
        <w:tc>
          <w:tcPr>
            <w:tcW w:w="2700" w:type="dxa"/>
            <w:tcBorders>
              <w:top w:val="single" w:sz="6" w:space="0" w:color="auto"/>
              <w:left w:val="single" w:sz="6" w:space="0" w:color="auto"/>
              <w:bottom w:val="nil"/>
              <w:right w:val="single" w:sz="6" w:space="0" w:color="auto"/>
            </w:tcBorders>
            <w:shd w:val="clear" w:color="auto" w:fill="auto"/>
            <w:hideMark/>
          </w:tcPr>
          <w:p w14:paraId="42EA5CDF" w14:textId="77777777" w:rsidR="000D36BF" w:rsidRPr="00F00198" w:rsidRDefault="000D36BF" w:rsidP="00826205">
            <w:pPr>
              <w:textAlignment w:val="baseline"/>
              <w:rPr>
                <w:rFonts w:ascii="Segoe UI" w:hAnsi="Segoe UI" w:cs="Segoe UI"/>
                <w:sz w:val="18"/>
                <w:szCs w:val="18"/>
              </w:rPr>
            </w:pPr>
            <w:r w:rsidRPr="00F00198">
              <w:rPr>
                <w:color w:val="000000"/>
              </w:rPr>
              <w:t>  </w:t>
            </w:r>
          </w:p>
        </w:tc>
        <w:tc>
          <w:tcPr>
            <w:tcW w:w="1425" w:type="dxa"/>
            <w:tcBorders>
              <w:top w:val="single" w:sz="6" w:space="0" w:color="auto"/>
              <w:left w:val="single" w:sz="6" w:space="0" w:color="auto"/>
              <w:bottom w:val="nil"/>
              <w:right w:val="nil"/>
            </w:tcBorders>
            <w:shd w:val="clear" w:color="auto" w:fill="auto"/>
            <w:hideMark/>
          </w:tcPr>
          <w:p w14:paraId="33F9B7BF" w14:textId="77777777" w:rsidR="000D36BF" w:rsidRPr="00F00198" w:rsidRDefault="000D36BF" w:rsidP="00826205">
            <w:pPr>
              <w:textAlignment w:val="baseline"/>
              <w:rPr>
                <w:rFonts w:ascii="Segoe UI" w:hAnsi="Segoe UI" w:cs="Segoe UI"/>
                <w:sz w:val="18"/>
                <w:szCs w:val="18"/>
              </w:rPr>
            </w:pPr>
            <w:r w:rsidRPr="00F00198">
              <w:rPr>
                <w:color w:val="000000"/>
              </w:rPr>
              <w:t> </w:t>
            </w:r>
          </w:p>
        </w:tc>
      </w:tr>
    </w:tbl>
    <w:p w14:paraId="6A345434" w14:textId="77777777" w:rsidR="008E7544" w:rsidRPr="00761943" w:rsidRDefault="008E7544" w:rsidP="516AAA45">
      <w:pPr>
        <w:rPr>
          <w:b/>
          <w:bCs/>
        </w:rPr>
      </w:pPr>
    </w:p>
    <w:p w14:paraId="32891499" w14:textId="3BC03ADA" w:rsidR="0A58FD3E" w:rsidRDefault="0A58FD3E" w:rsidP="516AAA45">
      <w:pPr>
        <w:pStyle w:val="Body-Black"/>
        <w:keepNext/>
        <w:keepLines/>
        <w:spacing w:before="0" w:after="0"/>
        <w:rPr>
          <w:rFonts w:ascii="Times New Roman" w:hAnsi="Times New Roman"/>
          <w:sz w:val="24"/>
          <w:szCs w:val="24"/>
        </w:rPr>
      </w:pPr>
      <w:r w:rsidRPr="516AAA45">
        <w:rPr>
          <w:rFonts w:ascii="Times New Roman" w:hAnsi="Times New Roman"/>
          <w:sz w:val="24"/>
          <w:szCs w:val="24"/>
        </w:rPr>
        <w:t xml:space="preserve">*Dimensions Key: </w:t>
      </w:r>
    </w:p>
    <w:p w14:paraId="6B316D8C" w14:textId="1FEE3526" w:rsidR="0A58FD3E" w:rsidRDefault="0A58FD3E" w:rsidP="516AAA45">
      <w:pPr>
        <w:pStyle w:val="Body-Black"/>
        <w:keepNext/>
        <w:keepLines/>
        <w:spacing w:before="0" w:after="0"/>
        <w:ind w:left="720"/>
        <w:rPr>
          <w:rFonts w:ascii="Times New Roman" w:hAnsi="Times New Roman"/>
          <w:sz w:val="24"/>
          <w:szCs w:val="24"/>
        </w:rPr>
      </w:pPr>
      <w:r w:rsidRPr="516AAA45">
        <w:rPr>
          <w:rFonts w:ascii="Times New Roman" w:hAnsi="Times New Roman"/>
          <w:sz w:val="24"/>
          <w:szCs w:val="24"/>
        </w:rPr>
        <w:t>K = Knowledge</w:t>
      </w:r>
    </w:p>
    <w:p w14:paraId="13612EB0" w14:textId="6869BBA4" w:rsidR="0A58FD3E" w:rsidRDefault="0A58FD3E" w:rsidP="516AAA45">
      <w:pPr>
        <w:pStyle w:val="Body-Black"/>
        <w:keepNext/>
        <w:keepLines/>
        <w:spacing w:before="0" w:after="0"/>
        <w:ind w:left="720"/>
        <w:rPr>
          <w:rFonts w:ascii="Times New Roman" w:hAnsi="Times New Roman"/>
          <w:sz w:val="24"/>
          <w:szCs w:val="24"/>
        </w:rPr>
      </w:pPr>
      <w:r w:rsidRPr="516AAA45">
        <w:rPr>
          <w:rFonts w:ascii="Times New Roman" w:hAnsi="Times New Roman"/>
          <w:sz w:val="24"/>
          <w:szCs w:val="24"/>
        </w:rPr>
        <w:t>S = Skills</w:t>
      </w:r>
    </w:p>
    <w:p w14:paraId="6DF24D4F" w14:textId="726035C3" w:rsidR="0A58FD3E" w:rsidRDefault="0A58FD3E" w:rsidP="516AAA45">
      <w:pPr>
        <w:pStyle w:val="Body-Black"/>
        <w:keepNext/>
        <w:keepLines/>
        <w:spacing w:before="0" w:after="0"/>
        <w:ind w:left="720"/>
        <w:rPr>
          <w:rFonts w:ascii="Times New Roman" w:hAnsi="Times New Roman"/>
          <w:sz w:val="24"/>
          <w:szCs w:val="24"/>
        </w:rPr>
      </w:pPr>
      <w:r w:rsidRPr="516AAA45">
        <w:rPr>
          <w:rFonts w:ascii="Times New Roman" w:hAnsi="Times New Roman"/>
          <w:sz w:val="24"/>
          <w:szCs w:val="24"/>
        </w:rPr>
        <w:t xml:space="preserve">V = Value </w:t>
      </w:r>
    </w:p>
    <w:p w14:paraId="76BC3E51" w14:textId="326F3E81" w:rsidR="0A58FD3E" w:rsidRDefault="0A58FD3E" w:rsidP="516AAA45">
      <w:pPr>
        <w:pStyle w:val="Body-Black"/>
        <w:keepNext/>
        <w:keepLines/>
        <w:spacing w:before="0" w:after="0"/>
        <w:ind w:left="720"/>
        <w:rPr>
          <w:rFonts w:ascii="Times New Roman" w:hAnsi="Times New Roman"/>
          <w:sz w:val="24"/>
          <w:szCs w:val="24"/>
        </w:rPr>
      </w:pPr>
      <w:r w:rsidRPr="516AAA45">
        <w:rPr>
          <w:rFonts w:ascii="Times New Roman" w:hAnsi="Times New Roman"/>
          <w:sz w:val="24"/>
          <w:szCs w:val="24"/>
        </w:rPr>
        <w:t xml:space="preserve">CAP = Cognitive and Affective Processing </w:t>
      </w:r>
    </w:p>
    <w:p w14:paraId="5E7EB490" w14:textId="7BB65414" w:rsidR="516AAA45" w:rsidRDefault="516AAA45" w:rsidP="516AAA45">
      <w:pPr>
        <w:rPr>
          <w:color w:val="000000" w:themeColor="text1"/>
        </w:rPr>
      </w:pPr>
    </w:p>
    <w:p w14:paraId="0F9121E9" w14:textId="5EBBC2AD" w:rsidR="0A58FD3E" w:rsidRDefault="0A58FD3E" w:rsidP="516AAA45">
      <w:pPr>
        <w:pStyle w:val="Subhead-Red"/>
        <w:rPr>
          <w:rFonts w:ascii="Times New Roman" w:hAnsi="Times New Roman" w:cs="Times New Roman"/>
          <w:sz w:val="24"/>
          <w:szCs w:val="24"/>
        </w:rPr>
      </w:pPr>
      <w:r w:rsidRPr="516AAA45">
        <w:rPr>
          <w:rFonts w:ascii="Times New Roman" w:hAnsi="Times New Roman" w:cs="Times New Roman"/>
          <w:sz w:val="24"/>
          <w:szCs w:val="24"/>
        </w:rPr>
        <w:t>REFERENCES AND SUPPLEMENTAL MATERIALS</w:t>
      </w:r>
    </w:p>
    <w:p w14:paraId="7B62B6A5" w14:textId="382E4E49" w:rsidR="0A58FD3E" w:rsidRDefault="0A58FD3E" w:rsidP="516AAA45">
      <w:pPr>
        <w:pStyle w:val="Body-Black"/>
        <w:spacing w:before="0" w:after="0"/>
        <w:ind w:left="720" w:hanging="720"/>
        <w:rPr>
          <w:rFonts w:ascii="Times New Roman" w:hAnsi="Times New Roman"/>
          <w:sz w:val="24"/>
          <w:szCs w:val="24"/>
        </w:rPr>
      </w:pPr>
      <w:r w:rsidRPr="516AAA45">
        <w:rPr>
          <w:rFonts w:ascii="Times New Roman" w:hAnsi="Times New Roman"/>
          <w:b/>
          <w:bCs/>
          <w:sz w:val="24"/>
          <w:szCs w:val="24"/>
        </w:rPr>
        <w:t>References</w:t>
      </w:r>
    </w:p>
    <w:p w14:paraId="529AE95B" w14:textId="77777777" w:rsidR="003B1968" w:rsidRPr="00761943" w:rsidRDefault="003B1968" w:rsidP="00A33020">
      <w:pPr>
        <w:ind w:left="720" w:hanging="720"/>
      </w:pPr>
      <w:r w:rsidRPr="00761943">
        <w:t>Barnett, O., Miller-Perrin, C. L., &amp; Perrin, R. D.</w:t>
      </w:r>
      <w:r w:rsidR="00691541">
        <w:t xml:space="preserve"> (2010</w:t>
      </w:r>
      <w:r w:rsidRPr="00761943">
        <w:t xml:space="preserve">). </w:t>
      </w:r>
      <w:r w:rsidRPr="00761943">
        <w:rPr>
          <w:i/>
        </w:rPr>
        <w:t>Family violence across the lifespan: An introduction</w:t>
      </w:r>
      <w:r w:rsidR="00691541">
        <w:t xml:space="preserve"> (3</w:t>
      </w:r>
      <w:r w:rsidR="00691541" w:rsidRPr="00691541">
        <w:rPr>
          <w:vertAlign w:val="superscript"/>
        </w:rPr>
        <w:t>rd</w:t>
      </w:r>
      <w:r w:rsidR="00691541">
        <w:t xml:space="preserve"> ed.).</w:t>
      </w:r>
      <w:r w:rsidRPr="00761943">
        <w:t xml:space="preserve"> Thousand Oaks, CA: Sage.</w:t>
      </w:r>
    </w:p>
    <w:p w14:paraId="1BF72BB7" w14:textId="77777777" w:rsidR="003B1968" w:rsidRPr="00761943" w:rsidRDefault="008E7544" w:rsidP="00A33020">
      <w:pPr>
        <w:ind w:left="720" w:hanging="720"/>
      </w:pPr>
      <w:proofErr w:type="spellStart"/>
      <w:r w:rsidRPr="00761943">
        <w:t>Buzawa</w:t>
      </w:r>
      <w:proofErr w:type="spellEnd"/>
      <w:r w:rsidRPr="00761943">
        <w:t xml:space="preserve">, E. S. &amp; </w:t>
      </w:r>
      <w:proofErr w:type="spellStart"/>
      <w:r w:rsidRPr="00761943">
        <w:t>Buzawa</w:t>
      </w:r>
      <w:proofErr w:type="spellEnd"/>
      <w:r w:rsidRPr="00761943">
        <w:t xml:space="preserve">, C. G. (2003). </w:t>
      </w:r>
      <w:r w:rsidRPr="00761943">
        <w:rPr>
          <w:i/>
        </w:rPr>
        <w:t>Domestic violence: The criminal justice response.</w:t>
      </w:r>
      <w:r w:rsidRPr="00761943">
        <w:t xml:space="preserve"> Thousand Oaks, </w:t>
      </w:r>
      <w:smartTag w:uri="urn:schemas-microsoft-com:office:smarttags" w:element="State">
        <w:r w:rsidRPr="00761943">
          <w:t>CA</w:t>
        </w:r>
      </w:smartTag>
      <w:r w:rsidRPr="00761943">
        <w:t>: Sage.</w:t>
      </w:r>
    </w:p>
    <w:p w14:paraId="7454D548" w14:textId="77777777" w:rsidR="003B1968" w:rsidRPr="00761943" w:rsidRDefault="003B1968" w:rsidP="00A33020">
      <w:pPr>
        <w:ind w:left="720" w:hanging="720"/>
      </w:pPr>
      <w:r w:rsidRPr="00761943">
        <w:t xml:space="preserve">Hines, D. A. &amp; Malley-Morrison, K. (2005). </w:t>
      </w:r>
      <w:r w:rsidRPr="00761943">
        <w:rPr>
          <w:i/>
        </w:rPr>
        <w:t xml:space="preserve">Family violence in the </w:t>
      </w:r>
      <w:smartTag w:uri="urn:schemas-microsoft-com:office:smarttags" w:element="country-region">
        <w:smartTag w:uri="urn:schemas-microsoft-com:office:smarttags" w:element="place">
          <w:r w:rsidRPr="00761943">
            <w:rPr>
              <w:i/>
            </w:rPr>
            <w:t>United States</w:t>
          </w:r>
        </w:smartTag>
      </w:smartTag>
      <w:r w:rsidRPr="00761943">
        <w:rPr>
          <w:i/>
        </w:rPr>
        <w:t>: Defining, understanding, and combating abuse.</w:t>
      </w:r>
      <w:r w:rsidRPr="00761943">
        <w:t xml:space="preserve"> </w:t>
      </w:r>
      <w:smartTag w:uri="urn:schemas-microsoft-com:office:smarttags" w:element="place">
        <w:smartTag w:uri="urn:schemas-microsoft-com:office:smarttags" w:element="City">
          <w:r w:rsidRPr="00761943">
            <w:t>Thousand Oaks</w:t>
          </w:r>
        </w:smartTag>
        <w:r w:rsidRPr="00761943">
          <w:t xml:space="preserve">, </w:t>
        </w:r>
        <w:smartTag w:uri="urn:schemas-microsoft-com:office:smarttags" w:element="State">
          <w:r w:rsidRPr="00761943">
            <w:t>CA</w:t>
          </w:r>
        </w:smartTag>
      </w:smartTag>
      <w:r w:rsidRPr="00761943">
        <w:t>: Sage.</w:t>
      </w:r>
    </w:p>
    <w:p w14:paraId="75872822" w14:textId="77777777" w:rsidR="003B1968" w:rsidRPr="00761943" w:rsidRDefault="008E7544" w:rsidP="00A33020">
      <w:pPr>
        <w:ind w:left="720" w:hanging="720"/>
      </w:pPr>
      <w:r w:rsidRPr="00761943">
        <w:t>Rapp-Pagliacci, Roberts, A. R., &amp; Wodarski, J. S. (Eds.)</w:t>
      </w:r>
      <w:r w:rsidR="000F4A9B">
        <w:t>.</w:t>
      </w:r>
      <w:r w:rsidRPr="00761943">
        <w:t xml:space="preserve"> (2002). </w:t>
      </w:r>
      <w:r w:rsidRPr="00761943">
        <w:rPr>
          <w:i/>
        </w:rPr>
        <w:t>Handbook of violence.</w:t>
      </w:r>
      <w:r w:rsidRPr="00761943">
        <w:t xml:space="preserve"> New York: Wiley. (includes community violence)</w:t>
      </w:r>
    </w:p>
    <w:p w14:paraId="5D1B9FA7" w14:textId="77777777" w:rsidR="00A34D0A" w:rsidRPr="00761943" w:rsidRDefault="000C3CB2" w:rsidP="00A33020">
      <w:pPr>
        <w:ind w:left="720" w:hanging="720"/>
      </w:pPr>
      <w:r>
        <w:t>Wallace, H. (2010</w:t>
      </w:r>
      <w:r w:rsidR="00A34D0A" w:rsidRPr="00761943">
        <w:t xml:space="preserve">). </w:t>
      </w:r>
      <w:r w:rsidR="00A34D0A" w:rsidRPr="00761943">
        <w:rPr>
          <w:i/>
        </w:rPr>
        <w:t>Family violence: Legal, medical and social perspectives</w:t>
      </w:r>
      <w:r>
        <w:t xml:space="preserve"> (6</w:t>
      </w:r>
      <w:r w:rsidRPr="000C3CB2">
        <w:rPr>
          <w:vertAlign w:val="superscript"/>
        </w:rPr>
        <w:t>th</w:t>
      </w:r>
      <w:r>
        <w:t xml:space="preserve"> ed.).</w:t>
      </w:r>
      <w:r w:rsidR="00A34D0A" w:rsidRPr="00761943">
        <w:t xml:space="preserve"> Boston: Pearson Education.</w:t>
      </w:r>
    </w:p>
    <w:p w14:paraId="07C8BAE3" w14:textId="77777777" w:rsidR="0080643C" w:rsidRPr="00761943" w:rsidRDefault="0080643C" w:rsidP="00A33020">
      <w:pPr>
        <w:rPr>
          <w:i/>
        </w:rPr>
      </w:pPr>
    </w:p>
    <w:p w14:paraId="3AB65B8D" w14:textId="77777777" w:rsidR="0080643C" w:rsidRPr="00761943" w:rsidRDefault="007B263D" w:rsidP="00A33020">
      <w:pPr>
        <w:rPr>
          <w:b/>
        </w:rPr>
      </w:pPr>
      <w:r>
        <w:tab/>
      </w:r>
      <w:r w:rsidR="008E7544" w:rsidRPr="00255EDF">
        <w:rPr>
          <w:b/>
        </w:rPr>
        <w:t>7.2</w:t>
      </w:r>
      <w:r w:rsidR="008E7544" w:rsidRPr="00761943">
        <w:rPr>
          <w:b/>
        </w:rPr>
        <w:tab/>
        <w:t xml:space="preserve">Other </w:t>
      </w:r>
      <w:r w:rsidR="00255EDF">
        <w:rPr>
          <w:b/>
        </w:rPr>
        <w:t xml:space="preserve">student </w:t>
      </w:r>
      <w:r w:rsidR="008E7544" w:rsidRPr="00761943">
        <w:rPr>
          <w:b/>
        </w:rPr>
        <w:t>suggested reading material</w:t>
      </w:r>
      <w:r w:rsidR="00255EDF">
        <w:rPr>
          <w:b/>
        </w:rPr>
        <w:t>:</w:t>
      </w:r>
    </w:p>
    <w:p w14:paraId="00E2F5D6" w14:textId="77777777" w:rsidR="00A34D0A" w:rsidRPr="00761943" w:rsidRDefault="00320B98" w:rsidP="00A33020">
      <w:pPr>
        <w:ind w:left="720" w:hanging="720"/>
      </w:pPr>
      <w:r>
        <w:t>Crosson-Tower, C. (2009</w:t>
      </w:r>
      <w:r w:rsidR="00A34D0A" w:rsidRPr="00761943">
        <w:t xml:space="preserve">). </w:t>
      </w:r>
      <w:r w:rsidR="00A34D0A" w:rsidRPr="00761943">
        <w:rPr>
          <w:i/>
        </w:rPr>
        <w:t>Unders</w:t>
      </w:r>
      <w:r>
        <w:rPr>
          <w:i/>
        </w:rPr>
        <w:t>tanding child abuse and neglect</w:t>
      </w:r>
      <w:r>
        <w:t xml:space="preserve"> (8</w:t>
      </w:r>
      <w:r w:rsidRPr="00320B98">
        <w:rPr>
          <w:vertAlign w:val="superscript"/>
        </w:rPr>
        <w:t>th</w:t>
      </w:r>
      <w:r>
        <w:t xml:space="preserve"> ed.).</w:t>
      </w:r>
      <w:r w:rsidR="00A34D0A" w:rsidRPr="00761943">
        <w:rPr>
          <w:i/>
        </w:rPr>
        <w:t xml:space="preserve"> </w:t>
      </w:r>
      <w:r w:rsidR="00A34D0A" w:rsidRPr="00761943">
        <w:t xml:space="preserve">Boston: Pearson </w:t>
      </w:r>
      <w:r w:rsidR="00397295">
        <w:t>E</w:t>
      </w:r>
      <w:r w:rsidR="00A34D0A" w:rsidRPr="00761943">
        <w:t>ducation.</w:t>
      </w:r>
    </w:p>
    <w:p w14:paraId="1DFDBC68" w14:textId="77777777" w:rsidR="00A34D0A" w:rsidRPr="00761943" w:rsidRDefault="00A34D0A" w:rsidP="00A33020">
      <w:pPr>
        <w:ind w:left="720" w:hanging="720"/>
      </w:pPr>
      <w:r w:rsidRPr="00761943">
        <w:t xml:space="preserve">Jaffe, P. G., Baker, L. L., &amp; Cunningham, A. J. (2004). </w:t>
      </w:r>
      <w:r w:rsidRPr="00761943">
        <w:rPr>
          <w:i/>
        </w:rPr>
        <w:t xml:space="preserve">Protecting children from </w:t>
      </w:r>
      <w:r w:rsidR="00397295">
        <w:rPr>
          <w:i/>
        </w:rPr>
        <w:t>d</w:t>
      </w:r>
      <w:r w:rsidRPr="00761943">
        <w:rPr>
          <w:i/>
        </w:rPr>
        <w:t>omestic</w:t>
      </w:r>
      <w:r w:rsidR="00397295">
        <w:rPr>
          <w:i/>
        </w:rPr>
        <w:t xml:space="preserve"> </w:t>
      </w:r>
      <w:r w:rsidRPr="00761943">
        <w:rPr>
          <w:i/>
        </w:rPr>
        <w:t xml:space="preserve">violence: Strategies for community intervention. </w:t>
      </w:r>
      <w:smartTag w:uri="urn:schemas-microsoft-com:office:smarttags" w:element="place">
        <w:smartTag w:uri="urn:schemas-microsoft-com:office:smarttags" w:element="City">
          <w:r w:rsidRPr="00761943">
            <w:t>Boston</w:t>
          </w:r>
        </w:smartTag>
      </w:smartTag>
      <w:r w:rsidRPr="00761943">
        <w:t>: Pearson Education.</w:t>
      </w:r>
    </w:p>
    <w:p w14:paraId="2A3194F6" w14:textId="77777777" w:rsidR="00A34D0A" w:rsidRPr="00761943" w:rsidRDefault="00A34D0A" w:rsidP="00A33020">
      <w:pPr>
        <w:rPr>
          <w:b/>
        </w:rPr>
      </w:pPr>
    </w:p>
    <w:p w14:paraId="4B2C62AB" w14:textId="77777777" w:rsidR="008E7544" w:rsidRPr="00761943" w:rsidRDefault="007B263D" w:rsidP="00A33020">
      <w:pPr>
        <w:rPr>
          <w:b/>
        </w:rPr>
      </w:pPr>
      <w:r>
        <w:rPr>
          <w:b/>
        </w:rPr>
        <w:tab/>
      </w:r>
      <w:r w:rsidR="008E7544" w:rsidRPr="00255EDF">
        <w:rPr>
          <w:b/>
        </w:rPr>
        <w:t>7.3</w:t>
      </w:r>
      <w:r w:rsidR="008E7544" w:rsidRPr="00761943">
        <w:rPr>
          <w:b/>
        </w:rPr>
        <w:tab/>
        <w:t>Current bibliography and other resources</w:t>
      </w:r>
      <w:r w:rsidR="00255EDF">
        <w:rPr>
          <w:b/>
        </w:rPr>
        <w:t>:</w:t>
      </w:r>
    </w:p>
    <w:p w14:paraId="00D20C49" w14:textId="77777777" w:rsidR="000A3BF8" w:rsidRPr="00761943" w:rsidRDefault="000A3BF8" w:rsidP="00A33020">
      <w:pPr>
        <w:ind w:left="720" w:hanging="720"/>
      </w:pPr>
      <w:r w:rsidRPr="00761943">
        <w:t xml:space="preserve">Alder, C., Worrall, A. (Eds.) (2004). </w:t>
      </w:r>
      <w:r w:rsidRPr="00761943">
        <w:rPr>
          <w:i/>
          <w:iCs/>
        </w:rPr>
        <w:t>Girls' violence: Myths and realities</w:t>
      </w:r>
      <w:r w:rsidRPr="00761943">
        <w:t xml:space="preserve">. </w:t>
      </w:r>
      <w:smartTag w:uri="urn:schemas-microsoft-com:office:smarttags" w:element="City">
        <w:r w:rsidRPr="00761943">
          <w:t>Albany</w:t>
        </w:r>
      </w:smartTag>
      <w:r w:rsidRPr="00761943">
        <w:t xml:space="preserve">: </w:t>
      </w:r>
      <w:smartTag w:uri="urn:schemas-microsoft-com:office:smarttags" w:element="place">
        <w:smartTag w:uri="urn:schemas-microsoft-com:office:smarttags" w:element="PlaceType">
          <w:r w:rsidRPr="00761943">
            <w:t>State</w:t>
          </w:r>
        </w:smartTag>
        <w:r w:rsidRPr="00761943">
          <w:t xml:space="preserve"> </w:t>
        </w:r>
        <w:smartTag w:uri="urn:schemas-microsoft-com:office:smarttags" w:element="PlaceType">
          <w:r w:rsidRPr="00761943">
            <w:t>University</w:t>
          </w:r>
        </w:smartTag>
      </w:smartTag>
      <w:r w:rsidRPr="00761943">
        <w:t xml:space="preserve"> of </w:t>
      </w:r>
      <w:smartTag w:uri="urn:schemas-microsoft-com:office:smarttags" w:element="State">
        <w:smartTag w:uri="urn:schemas-microsoft-com:office:smarttags" w:element="place">
          <w:r w:rsidRPr="00761943">
            <w:t>New York</w:t>
          </w:r>
        </w:smartTag>
      </w:smartTag>
      <w:r w:rsidRPr="00761943">
        <w:t xml:space="preserve"> Press.</w:t>
      </w:r>
    </w:p>
    <w:p w14:paraId="152DF356" w14:textId="77777777" w:rsidR="000A3BF8" w:rsidRPr="00761943" w:rsidRDefault="000A3BF8" w:rsidP="00A33020">
      <w:pPr>
        <w:ind w:left="720" w:hanging="720"/>
        <w:outlineLvl w:val="0"/>
      </w:pPr>
      <w:r w:rsidRPr="00761943">
        <w:t xml:space="preserve">Balkin, K. (Ed.) (2005). </w:t>
      </w:r>
      <w:r w:rsidRPr="00761943">
        <w:rPr>
          <w:i/>
          <w:iCs/>
        </w:rPr>
        <w:t>Drug legalization</w:t>
      </w:r>
      <w:r w:rsidRPr="00761943">
        <w:t xml:space="preserve">. </w:t>
      </w:r>
      <w:smartTag w:uri="urn:schemas-microsoft-com:office:smarttags" w:element="place">
        <w:smartTag w:uri="urn:schemas-microsoft-com:office:smarttags" w:element="City">
          <w:r w:rsidRPr="00761943">
            <w:t>Farmington Hills</w:t>
          </w:r>
        </w:smartTag>
        <w:r w:rsidRPr="00761943">
          <w:t xml:space="preserve">, </w:t>
        </w:r>
        <w:smartTag w:uri="urn:schemas-microsoft-com:office:smarttags" w:element="State">
          <w:r w:rsidRPr="00761943">
            <w:t>MI</w:t>
          </w:r>
        </w:smartTag>
      </w:smartTag>
      <w:r w:rsidRPr="00761943">
        <w:t>: Greenhaven Press.</w:t>
      </w:r>
    </w:p>
    <w:p w14:paraId="1EDCE12B" w14:textId="77777777" w:rsidR="000A3BF8" w:rsidRPr="00761943" w:rsidRDefault="000A3BF8" w:rsidP="00A33020">
      <w:pPr>
        <w:ind w:left="720" w:hanging="720"/>
      </w:pPr>
      <w:r w:rsidRPr="00761943">
        <w:t>Benson, M.</w:t>
      </w:r>
      <w:r w:rsidR="00B52672">
        <w:t xml:space="preserve"> </w:t>
      </w:r>
      <w:r w:rsidRPr="00761943">
        <w:t>L. &amp; Fox G.</w:t>
      </w:r>
      <w:r w:rsidR="00B52672">
        <w:t xml:space="preserve"> </w:t>
      </w:r>
      <w:r w:rsidRPr="00761943">
        <w:t xml:space="preserve">L. (2004). </w:t>
      </w:r>
      <w:r w:rsidRPr="00761943">
        <w:rPr>
          <w:i/>
          <w:iCs/>
        </w:rPr>
        <w:t>When violence hits home: How economics and neighborhood play a role.</w:t>
      </w:r>
      <w:r w:rsidRPr="00761943">
        <w:t xml:space="preserve"> </w:t>
      </w:r>
      <w:r w:rsidR="00B52672">
        <w:t xml:space="preserve">Retrieved from </w:t>
      </w:r>
      <w:hyperlink r:id="rId21" w:history="1">
        <w:r w:rsidRPr="00761943">
          <w:rPr>
            <w:rStyle w:val="Hyperlink"/>
          </w:rPr>
          <w:t>http://www.ncjrs.org/pdfiles1/nij/205004.pdf</w:t>
        </w:r>
      </w:hyperlink>
      <w:r w:rsidR="00B52672">
        <w:t>.</w:t>
      </w:r>
    </w:p>
    <w:p w14:paraId="1AB6F312" w14:textId="77777777" w:rsidR="000A3BF8" w:rsidRPr="00761943" w:rsidRDefault="000A3BF8" w:rsidP="00A33020">
      <w:pPr>
        <w:ind w:left="720" w:hanging="720"/>
      </w:pPr>
      <w:r w:rsidRPr="00761943">
        <w:t xml:space="preserve">Berns, N. (2004). </w:t>
      </w:r>
      <w:r w:rsidRPr="00761943">
        <w:rPr>
          <w:i/>
          <w:iCs/>
        </w:rPr>
        <w:t>Framing the victim: Domestic violence, media, and social problems</w:t>
      </w:r>
      <w:r w:rsidRPr="00761943">
        <w:t xml:space="preserve">. </w:t>
      </w:r>
      <w:smartTag w:uri="urn:schemas-microsoft-com:office:smarttags" w:element="place">
        <w:smartTag w:uri="urn:schemas-microsoft-com:office:smarttags" w:element="City">
          <w:r w:rsidRPr="00761943">
            <w:t>Hawthorne</w:t>
          </w:r>
        </w:smartTag>
      </w:smartTag>
      <w:r w:rsidR="00B52672">
        <w:t>, N</w:t>
      </w:r>
      <w:r w:rsidRPr="00761943">
        <w:t>Y: Aldine de Gruyter.</w:t>
      </w:r>
    </w:p>
    <w:p w14:paraId="7797BD75" w14:textId="77777777" w:rsidR="000A3BF8" w:rsidRPr="00761943" w:rsidRDefault="000A3BF8" w:rsidP="00A33020">
      <w:pPr>
        <w:ind w:left="720" w:hanging="720"/>
      </w:pPr>
      <w:r w:rsidRPr="00761943">
        <w:t>Bui, H.</w:t>
      </w:r>
      <w:r w:rsidR="00B52672">
        <w:t xml:space="preserve"> </w:t>
      </w:r>
      <w:r w:rsidRPr="00761943">
        <w:t xml:space="preserve">N. (2004). </w:t>
      </w:r>
      <w:r w:rsidRPr="00761943">
        <w:rPr>
          <w:i/>
          <w:iCs/>
        </w:rPr>
        <w:t>In the adopted land: Abused immigrant women and the criminal justice system</w:t>
      </w:r>
      <w:r w:rsidRPr="00761943">
        <w:t xml:space="preserve">. Westport, </w:t>
      </w:r>
      <w:smartTag w:uri="urn:schemas-microsoft-com:office:smarttags" w:element="State">
        <w:r w:rsidRPr="00761943">
          <w:t>CT</w:t>
        </w:r>
      </w:smartTag>
      <w:r w:rsidRPr="00761943">
        <w:t>: Praeger.</w:t>
      </w:r>
    </w:p>
    <w:p w14:paraId="134C37BE" w14:textId="77777777" w:rsidR="000A3BF8" w:rsidRPr="00761943" w:rsidRDefault="000A3BF8" w:rsidP="00A33020">
      <w:pPr>
        <w:ind w:left="720" w:hanging="720"/>
      </w:pPr>
      <w:proofErr w:type="spellStart"/>
      <w:r w:rsidRPr="00761943">
        <w:t>Feindler</w:t>
      </w:r>
      <w:proofErr w:type="spellEnd"/>
      <w:r w:rsidRPr="00761943">
        <w:t>, E.</w:t>
      </w:r>
      <w:r w:rsidR="00B52672">
        <w:t xml:space="preserve"> </w:t>
      </w:r>
      <w:r w:rsidRPr="00761943">
        <w:t xml:space="preserve">L., </w:t>
      </w:r>
      <w:proofErr w:type="spellStart"/>
      <w:r w:rsidRPr="00761943">
        <w:t>Rathus</w:t>
      </w:r>
      <w:proofErr w:type="spellEnd"/>
      <w:r w:rsidRPr="00761943">
        <w:t>, J.</w:t>
      </w:r>
      <w:r w:rsidR="00B52672">
        <w:t xml:space="preserve"> </w:t>
      </w:r>
      <w:r w:rsidRPr="00761943">
        <w:t>H., &amp; Silver, L.</w:t>
      </w:r>
      <w:r w:rsidR="00B52672">
        <w:t xml:space="preserve"> </w:t>
      </w:r>
      <w:r w:rsidRPr="00761943">
        <w:t xml:space="preserve">B. (2003). </w:t>
      </w:r>
      <w:r w:rsidRPr="00761943">
        <w:rPr>
          <w:i/>
          <w:iCs/>
        </w:rPr>
        <w:t>Assessment of family violence: A handbook for researchers and practitioners</w:t>
      </w:r>
      <w:r w:rsidRPr="00761943">
        <w:t xml:space="preserve">. </w:t>
      </w:r>
      <w:smartTag w:uri="urn:schemas-microsoft-com:office:smarttags" w:element="place">
        <w:smartTag w:uri="urn:schemas-microsoft-com:office:smarttags" w:element="City">
          <w:r w:rsidRPr="00761943">
            <w:t>Washington</w:t>
          </w:r>
        </w:smartTag>
        <w:r w:rsidRPr="00761943">
          <w:t xml:space="preserve"> </w:t>
        </w:r>
        <w:smartTag w:uri="urn:schemas-microsoft-com:office:smarttags" w:element="State">
          <w:r w:rsidRPr="00761943">
            <w:t>D.C.</w:t>
          </w:r>
        </w:smartTag>
      </w:smartTag>
      <w:r w:rsidRPr="00761943">
        <w:t>: American Psychological Association.</w:t>
      </w:r>
    </w:p>
    <w:p w14:paraId="6E03240D" w14:textId="77777777" w:rsidR="000A3BF8" w:rsidRPr="00761943" w:rsidRDefault="000A3BF8" w:rsidP="00A33020">
      <w:pPr>
        <w:ind w:left="720" w:hanging="720"/>
      </w:pPr>
      <w:r w:rsidRPr="00761943">
        <w:t>Hamberger, L.</w:t>
      </w:r>
      <w:r w:rsidR="00B52672">
        <w:t xml:space="preserve"> </w:t>
      </w:r>
      <w:r w:rsidRPr="00761943">
        <w:t xml:space="preserve">K. (2004). </w:t>
      </w:r>
      <w:r w:rsidRPr="00761943">
        <w:rPr>
          <w:i/>
          <w:iCs/>
        </w:rPr>
        <w:t>Domestic violence screening and intervention in medical and mental</w:t>
      </w:r>
      <w:r w:rsidR="00397295">
        <w:rPr>
          <w:i/>
          <w:iCs/>
        </w:rPr>
        <w:t xml:space="preserve"> </w:t>
      </w:r>
      <w:r w:rsidRPr="00761943">
        <w:rPr>
          <w:i/>
          <w:iCs/>
        </w:rPr>
        <w:t>healthcare settings</w:t>
      </w:r>
      <w:r w:rsidR="00B52672">
        <w:t>. N</w:t>
      </w:r>
      <w:r w:rsidRPr="00761943">
        <w:t>Y: Springer Pub. Co.</w:t>
      </w:r>
    </w:p>
    <w:p w14:paraId="098AF120" w14:textId="77777777" w:rsidR="000A3BF8" w:rsidRPr="00761943" w:rsidRDefault="000A3BF8" w:rsidP="00A33020">
      <w:pPr>
        <w:ind w:left="720" w:hanging="720"/>
      </w:pPr>
      <w:r w:rsidRPr="00761943">
        <w:t>Haugen, D.</w:t>
      </w:r>
      <w:r w:rsidR="00B52672">
        <w:t xml:space="preserve"> </w:t>
      </w:r>
      <w:r w:rsidRPr="00761943">
        <w:t>M. (Ed</w:t>
      </w:r>
      <w:r w:rsidR="00397295">
        <w:t>.</w:t>
      </w:r>
      <w:r w:rsidRPr="00761943">
        <w:t xml:space="preserve">). (2005). </w:t>
      </w:r>
      <w:r w:rsidRPr="00761943">
        <w:rPr>
          <w:i/>
          <w:iCs/>
        </w:rPr>
        <w:t>Domestic violence: Opposing viewpoints</w:t>
      </w:r>
      <w:r w:rsidRPr="00761943">
        <w:t xml:space="preserve">. </w:t>
      </w:r>
      <w:smartTag w:uri="urn:schemas-microsoft-com:office:smarttags" w:element="place">
        <w:smartTag w:uri="urn:schemas-microsoft-com:office:smarttags" w:element="City">
          <w:r w:rsidRPr="00761943">
            <w:t>Detroit</w:t>
          </w:r>
        </w:smartTag>
      </w:smartTag>
      <w:r w:rsidRPr="00761943">
        <w:t xml:space="preserve">: </w:t>
      </w:r>
      <w:r w:rsidR="00397295">
        <w:t>G</w:t>
      </w:r>
      <w:r w:rsidRPr="00761943">
        <w:t>reenhaven Press.</w:t>
      </w:r>
    </w:p>
    <w:p w14:paraId="32510968" w14:textId="77777777" w:rsidR="000A3BF8" w:rsidRPr="00761943" w:rsidRDefault="000A3BF8" w:rsidP="00A33020">
      <w:pPr>
        <w:ind w:left="720" w:hanging="720"/>
      </w:pPr>
      <w:r w:rsidRPr="00761943">
        <w:t>Hodges, E.</w:t>
      </w:r>
      <w:r w:rsidR="00B52672">
        <w:t xml:space="preserve"> </w:t>
      </w:r>
      <w:r w:rsidRPr="00761943">
        <w:t>V.</w:t>
      </w:r>
      <w:r w:rsidR="00B52672">
        <w:t xml:space="preserve"> </w:t>
      </w:r>
      <w:r w:rsidRPr="00761943">
        <w:t xml:space="preserve">E., </w:t>
      </w:r>
      <w:r w:rsidR="00397295">
        <w:t xml:space="preserve">&amp; </w:t>
      </w:r>
      <w:r w:rsidRPr="00761943">
        <w:t>Card, N.</w:t>
      </w:r>
      <w:r w:rsidR="00B52672">
        <w:t xml:space="preserve"> </w:t>
      </w:r>
      <w:r w:rsidRPr="00761943">
        <w:t>A. (Eds</w:t>
      </w:r>
      <w:r w:rsidR="00397295">
        <w:t>.</w:t>
      </w:r>
      <w:r w:rsidRPr="00761943">
        <w:t xml:space="preserve">). (2003). </w:t>
      </w:r>
      <w:r w:rsidRPr="00761943">
        <w:rPr>
          <w:i/>
          <w:iCs/>
        </w:rPr>
        <w:t>Enemies and the darker side of peer relations</w:t>
      </w:r>
      <w:r w:rsidR="00397295">
        <w:t xml:space="preserve">. </w:t>
      </w:r>
      <w:r w:rsidRPr="00761943">
        <w:t>San Francisco: Jossey-Bass.</w:t>
      </w:r>
    </w:p>
    <w:p w14:paraId="69E297C5" w14:textId="77777777" w:rsidR="000A3BF8" w:rsidRPr="00761943" w:rsidRDefault="000A3BF8" w:rsidP="00A33020">
      <w:pPr>
        <w:ind w:left="720" w:hanging="720"/>
      </w:pPr>
      <w:r w:rsidRPr="00761943">
        <w:t>Jaffe, P.</w:t>
      </w:r>
      <w:r w:rsidR="00B52672">
        <w:t xml:space="preserve"> </w:t>
      </w:r>
      <w:r w:rsidRPr="00761943">
        <w:t xml:space="preserve">G., </w:t>
      </w:r>
      <w:r w:rsidR="00397295">
        <w:t xml:space="preserve">&amp; </w:t>
      </w:r>
      <w:r w:rsidRPr="00761943">
        <w:t>Lemon, N.</w:t>
      </w:r>
      <w:r w:rsidR="00B52672">
        <w:t xml:space="preserve"> </w:t>
      </w:r>
      <w:r w:rsidRPr="00761943">
        <w:t>K.</w:t>
      </w:r>
      <w:r w:rsidR="00B52672">
        <w:t xml:space="preserve"> </w:t>
      </w:r>
      <w:r w:rsidRPr="00761943">
        <w:t xml:space="preserve">D. (2003). </w:t>
      </w:r>
      <w:r w:rsidRPr="00761943">
        <w:rPr>
          <w:i/>
          <w:iCs/>
        </w:rPr>
        <w:t>Child custody &amp; domestic violence: A call for safety and accountability</w:t>
      </w:r>
      <w:r w:rsidRPr="00761943">
        <w:t xml:space="preserve">. </w:t>
      </w:r>
      <w:smartTag w:uri="urn:schemas-microsoft-com:office:smarttags" w:element="place">
        <w:smartTag w:uri="urn:schemas-microsoft-com:office:smarttags" w:element="City">
          <w:r w:rsidRPr="00761943">
            <w:t>Thousand Oaks</w:t>
          </w:r>
        </w:smartTag>
        <w:r w:rsidRPr="00761943">
          <w:t xml:space="preserve">, </w:t>
        </w:r>
        <w:smartTag w:uri="urn:schemas-microsoft-com:office:smarttags" w:element="State">
          <w:r w:rsidRPr="00761943">
            <w:t>CA</w:t>
          </w:r>
        </w:smartTag>
      </w:smartTag>
      <w:r w:rsidRPr="00761943">
        <w:t>: Sage.</w:t>
      </w:r>
    </w:p>
    <w:p w14:paraId="34E55B3A" w14:textId="77777777" w:rsidR="000A3BF8" w:rsidRPr="00761943" w:rsidRDefault="000A3BF8" w:rsidP="00A33020">
      <w:pPr>
        <w:ind w:left="720" w:hanging="720"/>
      </w:pPr>
      <w:r w:rsidRPr="00761943">
        <w:t>Jenkins, P. &amp; Davidson, B.</w:t>
      </w:r>
      <w:r w:rsidR="00B52672">
        <w:t xml:space="preserve"> </w:t>
      </w:r>
      <w:r w:rsidRPr="00761943">
        <w:t xml:space="preserve">P. (2001). </w:t>
      </w:r>
      <w:r w:rsidRPr="00761943">
        <w:rPr>
          <w:i/>
          <w:iCs/>
        </w:rPr>
        <w:t>Stopping domestic violence: How a community can prevent spousal abuse</w:t>
      </w:r>
      <w:r w:rsidRPr="00761943">
        <w:t xml:space="preserve">. </w:t>
      </w:r>
      <w:smartTag w:uri="urn:schemas-microsoft-com:office:smarttags" w:element="State">
        <w:smartTag w:uri="urn:schemas-microsoft-com:office:smarttags" w:element="place">
          <w:r w:rsidRPr="00761943">
            <w:t>New York</w:t>
          </w:r>
        </w:smartTag>
      </w:smartTag>
      <w:r w:rsidRPr="00761943">
        <w:t>: Kluwer Academic/Plenum.</w:t>
      </w:r>
    </w:p>
    <w:p w14:paraId="5DE980CF" w14:textId="77777777" w:rsidR="000A3BF8" w:rsidRPr="00761943" w:rsidRDefault="000A3BF8" w:rsidP="00A33020">
      <w:pPr>
        <w:ind w:left="720" w:hanging="720"/>
      </w:pPr>
      <w:r w:rsidRPr="00761943">
        <w:t>Johnson, J.</w:t>
      </w:r>
      <w:r w:rsidR="00B52672">
        <w:t xml:space="preserve"> </w:t>
      </w:r>
      <w:r w:rsidRPr="00761943">
        <w:t>L., &amp; Grant, G.</w:t>
      </w:r>
      <w:r w:rsidR="00B52672">
        <w:t>,</w:t>
      </w:r>
      <w:r w:rsidRPr="00761943">
        <w:t xml:space="preserve"> Jr. (Eds</w:t>
      </w:r>
      <w:r w:rsidR="00397295">
        <w:t>.</w:t>
      </w:r>
      <w:r w:rsidRPr="00761943">
        <w:t xml:space="preserve">). (2005). </w:t>
      </w:r>
      <w:r w:rsidRPr="00761943">
        <w:rPr>
          <w:i/>
          <w:iCs/>
        </w:rPr>
        <w:t>Allyn &amp; Bacon casebook series. Domestic violence</w:t>
      </w:r>
      <w:r w:rsidRPr="00761943">
        <w:t>. Boston: Pearson A and B.</w:t>
      </w:r>
    </w:p>
    <w:p w14:paraId="61FF5CA4" w14:textId="77777777" w:rsidR="000A3BF8" w:rsidRPr="00761943" w:rsidRDefault="000A3BF8" w:rsidP="00A33020">
      <w:pPr>
        <w:ind w:left="720" w:hanging="720"/>
      </w:pPr>
      <w:r w:rsidRPr="00761943">
        <w:t>Jordan, C.</w:t>
      </w:r>
      <w:r w:rsidR="00B52672">
        <w:t xml:space="preserve"> </w:t>
      </w:r>
      <w:r w:rsidRPr="00761943">
        <w:t xml:space="preserve">E. et al. (2004). </w:t>
      </w:r>
      <w:r w:rsidRPr="00761943">
        <w:rPr>
          <w:i/>
          <w:iCs/>
        </w:rPr>
        <w:t>Intimate partner violence: A clinical training guide for mental health professionals</w:t>
      </w:r>
      <w:r w:rsidRPr="00761943">
        <w:t xml:space="preserve">. </w:t>
      </w:r>
      <w:smartTag w:uri="urn:schemas-microsoft-com:office:smarttags" w:element="place">
        <w:smartTag w:uri="urn:schemas-microsoft-com:office:smarttags" w:element="City">
          <w:r w:rsidRPr="00761943">
            <w:t>New York</w:t>
          </w:r>
        </w:smartTag>
        <w:r w:rsidRPr="00761943">
          <w:t xml:space="preserve">, </w:t>
        </w:r>
        <w:smartTag w:uri="urn:schemas-microsoft-com:office:smarttags" w:element="State">
          <w:r w:rsidRPr="00761943">
            <w:t>NY</w:t>
          </w:r>
        </w:smartTag>
      </w:smartTag>
      <w:r w:rsidRPr="00761943">
        <w:t>: Springer.</w:t>
      </w:r>
    </w:p>
    <w:p w14:paraId="1C91D872" w14:textId="77777777" w:rsidR="000A3BF8" w:rsidRPr="00761943" w:rsidRDefault="000A3BF8" w:rsidP="00A33020">
      <w:pPr>
        <w:ind w:left="720" w:hanging="720"/>
      </w:pPr>
      <w:r w:rsidRPr="00761943">
        <w:t>Kaufman, C.</w:t>
      </w:r>
      <w:r w:rsidR="00B52672">
        <w:t xml:space="preserve"> </w:t>
      </w:r>
      <w:r w:rsidRPr="00761943">
        <w:t xml:space="preserve">G. (2003). </w:t>
      </w:r>
      <w:r w:rsidRPr="00761943">
        <w:rPr>
          <w:i/>
          <w:iCs/>
        </w:rPr>
        <w:t>Sins of omission: The Jewish community's reaction to domestic violence</w:t>
      </w:r>
      <w:r w:rsidRPr="00761943">
        <w:t xml:space="preserve">. Boulder, </w:t>
      </w:r>
      <w:smartTag w:uri="urn:schemas-microsoft-com:office:smarttags" w:element="State">
        <w:r w:rsidRPr="00761943">
          <w:t>CO</w:t>
        </w:r>
      </w:smartTag>
      <w:r w:rsidRPr="00761943">
        <w:t>: Westview.</w:t>
      </w:r>
    </w:p>
    <w:p w14:paraId="2229513A" w14:textId="77777777" w:rsidR="000A3BF8" w:rsidRPr="00761943" w:rsidRDefault="000A3BF8" w:rsidP="00A33020">
      <w:pPr>
        <w:ind w:left="720" w:hanging="720"/>
      </w:pPr>
      <w:r w:rsidRPr="00761943">
        <w:t>Kelly, K.</w:t>
      </w:r>
      <w:r w:rsidR="00B52672">
        <w:t xml:space="preserve"> </w:t>
      </w:r>
      <w:r w:rsidRPr="00761943">
        <w:t xml:space="preserve">A. (2003). </w:t>
      </w:r>
      <w:r w:rsidRPr="00761943">
        <w:rPr>
          <w:i/>
          <w:iCs/>
        </w:rPr>
        <w:t>Domestic violence and the politics of privacy</w:t>
      </w:r>
      <w:r w:rsidRPr="00761943">
        <w:t xml:space="preserve">. </w:t>
      </w:r>
      <w:smartTag w:uri="urn:schemas-microsoft-com:office:smarttags" w:element="City">
        <w:r w:rsidRPr="00761943">
          <w:t>Ithaca</w:t>
        </w:r>
      </w:smartTag>
      <w:r w:rsidRPr="00761943">
        <w:t xml:space="preserve">: </w:t>
      </w:r>
      <w:smartTag w:uri="urn:schemas-microsoft-com:office:smarttags" w:element="place">
        <w:smartTag w:uri="urn:schemas-microsoft-com:office:smarttags" w:element="PlaceName">
          <w:r w:rsidRPr="00761943">
            <w:t>Cornell</w:t>
          </w:r>
        </w:smartTag>
        <w:r w:rsidRPr="00761943">
          <w:t xml:space="preserve"> </w:t>
        </w:r>
        <w:smartTag w:uri="urn:schemas-microsoft-com:office:smarttags" w:element="PlaceType">
          <w:r w:rsidRPr="00761943">
            <w:t>University</w:t>
          </w:r>
        </w:smartTag>
      </w:smartTag>
      <w:r w:rsidRPr="00761943">
        <w:t xml:space="preserve"> Press.</w:t>
      </w:r>
    </w:p>
    <w:p w14:paraId="261DE04F" w14:textId="77777777" w:rsidR="000A3BF8" w:rsidRPr="00761943" w:rsidRDefault="000A3BF8" w:rsidP="00A33020">
      <w:pPr>
        <w:ind w:left="720" w:hanging="720"/>
      </w:pPr>
      <w:r w:rsidRPr="00761943">
        <w:t xml:space="preserve">Kurst-Swanger, K., </w:t>
      </w:r>
      <w:r w:rsidR="00362D69">
        <w:t xml:space="preserve">&amp; </w:t>
      </w:r>
      <w:r w:rsidRPr="00761943">
        <w:t>Petcosky, J.</w:t>
      </w:r>
      <w:r w:rsidR="00B52672">
        <w:t xml:space="preserve"> </w:t>
      </w:r>
      <w:r w:rsidRPr="00761943">
        <w:t xml:space="preserve">L. (2003). </w:t>
      </w:r>
      <w:r w:rsidRPr="00761943">
        <w:rPr>
          <w:i/>
          <w:iCs/>
        </w:rPr>
        <w:t>Violence in the home: Multidis</w:t>
      </w:r>
      <w:r w:rsidR="00362D69">
        <w:rPr>
          <w:i/>
          <w:iCs/>
        </w:rPr>
        <w:t>ci</w:t>
      </w:r>
      <w:r w:rsidRPr="00761943">
        <w:rPr>
          <w:i/>
          <w:iCs/>
        </w:rPr>
        <w:t>plinary perspectives</w:t>
      </w:r>
      <w:r w:rsidRPr="00761943">
        <w:t xml:space="preserve">. Oxford: </w:t>
      </w:r>
      <w:smartTag w:uri="urn:schemas-microsoft-com:office:smarttags" w:element="place">
        <w:smartTag w:uri="urn:schemas-microsoft-com:office:smarttags" w:element="PlaceName">
          <w:r w:rsidRPr="00761943">
            <w:t>Oxford</w:t>
          </w:r>
        </w:smartTag>
        <w:r w:rsidRPr="00761943">
          <w:t xml:space="preserve"> </w:t>
        </w:r>
        <w:smartTag w:uri="urn:schemas-microsoft-com:office:smarttags" w:element="PlaceType">
          <w:r w:rsidRPr="00761943">
            <w:t>University</w:t>
          </w:r>
        </w:smartTag>
      </w:smartTag>
      <w:r w:rsidRPr="00761943">
        <w:t xml:space="preserve"> Press.</w:t>
      </w:r>
    </w:p>
    <w:p w14:paraId="6333000D" w14:textId="77777777" w:rsidR="000A3BF8" w:rsidRPr="00761943" w:rsidRDefault="000A3BF8" w:rsidP="00A33020">
      <w:pPr>
        <w:ind w:left="720" w:hanging="720"/>
      </w:pPr>
      <w:r w:rsidRPr="00761943">
        <w:t>Loseke, D.</w:t>
      </w:r>
      <w:r w:rsidR="00B52672">
        <w:t xml:space="preserve"> </w:t>
      </w:r>
      <w:r w:rsidRPr="00761943">
        <w:t>R., Gelles, R.</w:t>
      </w:r>
      <w:r w:rsidR="00B52672">
        <w:t xml:space="preserve"> </w:t>
      </w:r>
      <w:r w:rsidRPr="00761943">
        <w:t>J., &amp; Cavanaugh, M. (Eds</w:t>
      </w:r>
      <w:r w:rsidR="00362D69">
        <w:t>.</w:t>
      </w:r>
      <w:r w:rsidRPr="00761943">
        <w:t xml:space="preserve">). (2005). </w:t>
      </w:r>
      <w:r w:rsidRPr="00761943">
        <w:rPr>
          <w:i/>
          <w:iCs/>
        </w:rPr>
        <w:t>Current controversies on family violence</w:t>
      </w:r>
      <w:r w:rsidRPr="00761943">
        <w:t xml:space="preserve">. </w:t>
      </w:r>
      <w:smartTag w:uri="urn:schemas-microsoft-com:office:smarttags" w:element="place">
        <w:smartTag w:uri="urn:schemas-microsoft-com:office:smarttags" w:element="City">
          <w:r w:rsidRPr="00761943">
            <w:t>Thousand Oaks</w:t>
          </w:r>
        </w:smartTag>
        <w:r w:rsidRPr="00761943">
          <w:t xml:space="preserve">, </w:t>
        </w:r>
        <w:smartTag w:uri="urn:schemas-microsoft-com:office:smarttags" w:element="State">
          <w:r w:rsidRPr="00761943">
            <w:t>CA</w:t>
          </w:r>
        </w:smartTag>
      </w:smartTag>
      <w:r w:rsidRPr="00761943">
        <w:t>: Sage.</w:t>
      </w:r>
    </w:p>
    <w:p w14:paraId="3695EC42" w14:textId="77777777" w:rsidR="000A3BF8" w:rsidRPr="00761943" w:rsidRDefault="000A3BF8" w:rsidP="00A33020">
      <w:pPr>
        <w:ind w:left="720" w:hanging="720"/>
      </w:pPr>
      <w:r w:rsidRPr="00761943">
        <w:t>Malley-Morrison, K. &amp; Hines, D.</w:t>
      </w:r>
      <w:r w:rsidR="00B52672">
        <w:t xml:space="preserve"> </w:t>
      </w:r>
      <w:r w:rsidRPr="00761943">
        <w:t xml:space="preserve">A. (2004). </w:t>
      </w:r>
      <w:r w:rsidRPr="00761943">
        <w:rPr>
          <w:i/>
          <w:iCs/>
        </w:rPr>
        <w:t>Family violence in a cultural perspective: Defining understanding, and combating abuse</w:t>
      </w:r>
      <w:r w:rsidRPr="00761943">
        <w:t xml:space="preserve">. </w:t>
      </w:r>
      <w:smartTag w:uri="urn:schemas-microsoft-com:office:smarttags" w:element="place">
        <w:smartTag w:uri="urn:schemas-microsoft-com:office:smarttags" w:element="City">
          <w:r w:rsidRPr="00761943">
            <w:t>Thousand Oaks</w:t>
          </w:r>
        </w:smartTag>
        <w:r w:rsidRPr="00761943">
          <w:t xml:space="preserve">, </w:t>
        </w:r>
        <w:smartTag w:uri="urn:schemas-microsoft-com:office:smarttags" w:element="State">
          <w:r w:rsidRPr="00761943">
            <w:t>CA</w:t>
          </w:r>
        </w:smartTag>
      </w:smartTag>
      <w:r w:rsidRPr="00761943">
        <w:t>: Sage.</w:t>
      </w:r>
    </w:p>
    <w:p w14:paraId="30956B48" w14:textId="77777777" w:rsidR="000A3BF8" w:rsidRPr="00761943" w:rsidRDefault="000A3BF8" w:rsidP="00A33020">
      <w:pPr>
        <w:ind w:left="720" w:hanging="720"/>
      </w:pPr>
      <w:r w:rsidRPr="00761943">
        <w:t>Maton, K.</w:t>
      </w:r>
      <w:r w:rsidR="00B52672">
        <w:t xml:space="preserve"> </w:t>
      </w:r>
      <w:r w:rsidRPr="00761943">
        <w:t xml:space="preserve">I. (2004). </w:t>
      </w:r>
      <w:r w:rsidRPr="00761943">
        <w:rPr>
          <w:i/>
          <w:iCs/>
        </w:rPr>
        <w:t>Investing in children, youth, families, and communities: Strengths-based research and policy</w:t>
      </w:r>
      <w:r w:rsidRPr="00761943">
        <w:t xml:space="preserve">. </w:t>
      </w:r>
      <w:smartTag w:uri="urn:schemas-microsoft-com:office:smarttags" w:element="place">
        <w:smartTag w:uri="urn:schemas-microsoft-com:office:smarttags" w:element="City">
          <w:r w:rsidRPr="00761943">
            <w:t>Washington</w:t>
          </w:r>
        </w:smartTag>
        <w:r w:rsidRPr="00761943">
          <w:t xml:space="preserve"> </w:t>
        </w:r>
        <w:smartTag w:uri="urn:schemas-microsoft-com:office:smarttags" w:element="State">
          <w:r w:rsidRPr="00761943">
            <w:t>D.C.</w:t>
          </w:r>
        </w:smartTag>
      </w:smartTag>
      <w:r w:rsidRPr="00761943">
        <w:t>: APA Books.</w:t>
      </w:r>
    </w:p>
    <w:p w14:paraId="6F4171AF" w14:textId="77777777" w:rsidR="000A3BF8" w:rsidRPr="00761943" w:rsidRDefault="000A3BF8" w:rsidP="00A33020">
      <w:pPr>
        <w:ind w:left="720" w:hanging="720"/>
      </w:pPr>
      <w:r w:rsidRPr="00761943">
        <w:t>Matthews, D.</w:t>
      </w:r>
      <w:r w:rsidR="00B52672">
        <w:t xml:space="preserve"> </w:t>
      </w:r>
      <w:r w:rsidRPr="00761943">
        <w:t xml:space="preserve">D. (Ed.) (2004). </w:t>
      </w:r>
      <w:r w:rsidRPr="00761943">
        <w:rPr>
          <w:i/>
          <w:iCs/>
        </w:rPr>
        <w:t>Domestic violence sourcebook: Basic consumer health information about the causes and consequences of abusive relationships, including physical violence, sexual assault battery, stalking, and emotional abuse</w:t>
      </w:r>
      <w:r w:rsidRPr="00761943">
        <w:t xml:space="preserve">. </w:t>
      </w:r>
      <w:smartTag w:uri="urn:schemas-microsoft-com:office:smarttags" w:element="place">
        <w:smartTag w:uri="urn:schemas-microsoft-com:office:smarttags" w:element="City">
          <w:r w:rsidRPr="00761943">
            <w:t>Detroit</w:t>
          </w:r>
        </w:smartTag>
        <w:r w:rsidRPr="00761943">
          <w:t xml:space="preserve">, </w:t>
        </w:r>
        <w:smartTag w:uri="urn:schemas-microsoft-com:office:smarttags" w:element="State">
          <w:r w:rsidRPr="00761943">
            <w:t>MI</w:t>
          </w:r>
        </w:smartTag>
      </w:smartTag>
      <w:r w:rsidRPr="00761943">
        <w:t xml:space="preserve">: </w:t>
      </w:r>
      <w:proofErr w:type="spellStart"/>
      <w:r w:rsidRPr="00761943">
        <w:t>Omnigraphics</w:t>
      </w:r>
      <w:proofErr w:type="spellEnd"/>
      <w:r w:rsidRPr="00761943">
        <w:t>.</w:t>
      </w:r>
    </w:p>
    <w:p w14:paraId="3CB3402F" w14:textId="77777777" w:rsidR="000A3BF8" w:rsidRPr="00761943" w:rsidRDefault="000A3BF8" w:rsidP="00A33020">
      <w:pPr>
        <w:ind w:left="720" w:hanging="720"/>
      </w:pPr>
      <w:r w:rsidRPr="00761943">
        <w:t xml:space="preserve">McCarthy, P., Mayhew, C. (2004). </w:t>
      </w:r>
      <w:r w:rsidRPr="00761943">
        <w:rPr>
          <w:i/>
          <w:iCs/>
        </w:rPr>
        <w:t>Safeguarding the organization against violence and bullying: An international perspective</w:t>
      </w:r>
      <w:r w:rsidRPr="00761943">
        <w:t xml:space="preserve">. </w:t>
      </w:r>
      <w:smartTag w:uri="urn:schemas-microsoft-com:office:smarttags" w:element="State">
        <w:smartTag w:uri="urn:schemas-microsoft-com:office:smarttags" w:element="place">
          <w:r w:rsidRPr="00761943">
            <w:t>New York</w:t>
          </w:r>
        </w:smartTag>
      </w:smartTag>
      <w:r w:rsidRPr="00761943">
        <w:t>: Palgrave Macmillan.</w:t>
      </w:r>
    </w:p>
    <w:p w14:paraId="43B21D6C" w14:textId="77777777" w:rsidR="000A3BF8" w:rsidRPr="00761943" w:rsidRDefault="000A3BF8" w:rsidP="00A33020">
      <w:pPr>
        <w:ind w:left="720" w:hanging="720"/>
      </w:pPr>
      <w:r w:rsidRPr="00761943">
        <w:t xml:space="preserve">Miller, A. (2005). </w:t>
      </w:r>
      <w:r w:rsidRPr="00761943">
        <w:rPr>
          <w:i/>
          <w:iCs/>
        </w:rPr>
        <w:t>The body never lies: The lingering effects of cruel parenting</w:t>
      </w:r>
      <w:r w:rsidRPr="00761943">
        <w:t xml:space="preserve">. </w:t>
      </w:r>
      <w:smartTag w:uri="urn:schemas-microsoft-com:office:smarttags" w:element="place">
        <w:smartTag w:uri="urn:schemas-microsoft-com:office:smarttags" w:element="State">
          <w:r w:rsidRPr="00761943">
            <w:t>New York</w:t>
          </w:r>
        </w:smartTag>
      </w:smartTag>
      <w:r w:rsidRPr="00761943">
        <w:t>: W.</w:t>
      </w:r>
      <w:r w:rsidR="00B52672">
        <w:t xml:space="preserve"> </w:t>
      </w:r>
      <w:r w:rsidRPr="00761943">
        <w:t>W. Norton.</w:t>
      </w:r>
    </w:p>
    <w:p w14:paraId="231F839D" w14:textId="77777777" w:rsidR="000A3BF8" w:rsidRPr="00761943" w:rsidRDefault="000A3BF8" w:rsidP="00A33020">
      <w:pPr>
        <w:ind w:left="720" w:hanging="720"/>
      </w:pPr>
      <w:proofErr w:type="spellStart"/>
      <w:r w:rsidRPr="00761943">
        <w:t>Morewitz</w:t>
      </w:r>
      <w:proofErr w:type="spellEnd"/>
      <w:r w:rsidRPr="00761943">
        <w:t>, S.</w:t>
      </w:r>
      <w:r w:rsidR="00B52672">
        <w:t xml:space="preserve"> </w:t>
      </w:r>
      <w:r w:rsidRPr="00761943">
        <w:t xml:space="preserve">J. (2004). </w:t>
      </w:r>
      <w:r w:rsidRPr="00761943">
        <w:rPr>
          <w:i/>
          <w:iCs/>
        </w:rPr>
        <w:t>Domestic violence and maternal an</w:t>
      </w:r>
      <w:r w:rsidR="00362D69">
        <w:rPr>
          <w:i/>
          <w:iCs/>
        </w:rPr>
        <w:t xml:space="preserve">d child health: New patterns of </w:t>
      </w:r>
      <w:r w:rsidRPr="00761943">
        <w:rPr>
          <w:i/>
          <w:iCs/>
        </w:rPr>
        <w:t>trauma, treatment and criminal justice responses</w:t>
      </w:r>
      <w:r w:rsidRPr="00761943">
        <w:t xml:space="preserve">. </w:t>
      </w:r>
      <w:smartTag w:uri="urn:schemas-microsoft-com:office:smarttags" w:element="place">
        <w:smartTag w:uri="urn:schemas-microsoft-com:office:smarttags" w:element="State">
          <w:r w:rsidRPr="00761943">
            <w:t>New York</w:t>
          </w:r>
        </w:smartTag>
      </w:smartTag>
      <w:r w:rsidRPr="00761943">
        <w:t xml:space="preserve">: Kluwer </w:t>
      </w:r>
      <w:r w:rsidR="00362D69">
        <w:t>A</w:t>
      </w:r>
      <w:r w:rsidRPr="00761943">
        <w:t>cademic/Plenum Publisher.</w:t>
      </w:r>
    </w:p>
    <w:p w14:paraId="0B08ED8A" w14:textId="77777777" w:rsidR="000A3BF8" w:rsidRPr="00761943" w:rsidRDefault="000A3BF8" w:rsidP="00A33020">
      <w:pPr>
        <w:ind w:left="720" w:hanging="720"/>
      </w:pPr>
      <w:r w:rsidRPr="00761943">
        <w:t>Ochberg, F.</w:t>
      </w:r>
      <w:r w:rsidR="00B52672">
        <w:t xml:space="preserve"> </w:t>
      </w:r>
      <w:r w:rsidRPr="00761943">
        <w:t xml:space="preserve">M. (2005). </w:t>
      </w:r>
      <w:r w:rsidRPr="00761943">
        <w:rPr>
          <w:i/>
          <w:iCs/>
        </w:rPr>
        <w:t>Survival from domestic violence (video recording): Stories of hope and healing</w:t>
      </w:r>
      <w:r w:rsidRPr="00761943">
        <w:t xml:space="preserve">. </w:t>
      </w:r>
      <w:smartTag w:uri="urn:schemas-microsoft-com:office:smarttags" w:element="State">
        <w:smartTag w:uri="urn:schemas-microsoft-com:office:smarttags" w:element="place">
          <w:r w:rsidRPr="00761943">
            <w:t>New York</w:t>
          </w:r>
        </w:smartTag>
      </w:smartTag>
      <w:r w:rsidRPr="00761943">
        <w:t>: Insight Media.</w:t>
      </w:r>
    </w:p>
    <w:p w14:paraId="708D6FE4" w14:textId="77777777" w:rsidR="000A3BF8" w:rsidRPr="00761943" w:rsidRDefault="000A3BF8" w:rsidP="00A33020">
      <w:pPr>
        <w:ind w:left="720" w:hanging="720"/>
      </w:pPr>
      <w:r w:rsidRPr="00761943">
        <w:t>Reed, B. (Ed.)</w:t>
      </w:r>
      <w:r w:rsidR="00362D69">
        <w:t>.</w:t>
      </w:r>
      <w:r w:rsidRPr="00761943">
        <w:t xml:space="preserve"> (2002). </w:t>
      </w:r>
      <w:r w:rsidRPr="00761943">
        <w:rPr>
          <w:i/>
          <w:iCs/>
        </w:rPr>
        <w:t>Nothing sacred: Women respond to religious fundamentalism and terror</w:t>
      </w:r>
      <w:r w:rsidRPr="00761943">
        <w:t xml:space="preserve">. Berkeley, </w:t>
      </w:r>
      <w:smartTag w:uri="urn:schemas-microsoft-com:office:smarttags" w:element="State">
        <w:r w:rsidRPr="00761943">
          <w:t>CA</w:t>
        </w:r>
      </w:smartTag>
      <w:r w:rsidRPr="00761943">
        <w:t>: Thunder's Mouth Press/Nation Books.</w:t>
      </w:r>
    </w:p>
    <w:p w14:paraId="7D0A76D5" w14:textId="77777777" w:rsidR="000A3BF8" w:rsidRPr="00761943" w:rsidRDefault="000A3BF8" w:rsidP="00A33020">
      <w:pPr>
        <w:ind w:left="720" w:hanging="720"/>
      </w:pPr>
      <w:r w:rsidRPr="00761943">
        <w:t>Renzetti, C.</w:t>
      </w:r>
      <w:r w:rsidR="00B52672">
        <w:t xml:space="preserve"> </w:t>
      </w:r>
      <w:r w:rsidRPr="00761943">
        <w:t xml:space="preserve">M., </w:t>
      </w:r>
      <w:proofErr w:type="spellStart"/>
      <w:r w:rsidRPr="00761943">
        <w:t>Edleson</w:t>
      </w:r>
      <w:proofErr w:type="spellEnd"/>
      <w:r w:rsidRPr="00761943">
        <w:t>, J.</w:t>
      </w:r>
      <w:r w:rsidR="00B52672">
        <w:t xml:space="preserve"> </w:t>
      </w:r>
      <w:r w:rsidRPr="00761943">
        <w:t>L., &amp; Bergen, R.</w:t>
      </w:r>
      <w:r w:rsidR="00B52672">
        <w:t xml:space="preserve"> </w:t>
      </w:r>
      <w:r w:rsidRPr="00761943">
        <w:t>K. (Eds</w:t>
      </w:r>
      <w:r w:rsidR="00362D69">
        <w:t>.</w:t>
      </w:r>
      <w:r w:rsidR="009009FC">
        <w:t>). (2010</w:t>
      </w:r>
      <w:r w:rsidRPr="00761943">
        <w:t xml:space="preserve">). </w:t>
      </w:r>
      <w:r w:rsidRPr="00761943">
        <w:rPr>
          <w:i/>
          <w:iCs/>
        </w:rPr>
        <w:t>The sourcebook on violence against women</w:t>
      </w:r>
      <w:r w:rsidR="009009FC">
        <w:t xml:space="preserve"> (2</w:t>
      </w:r>
      <w:r w:rsidR="009009FC" w:rsidRPr="009009FC">
        <w:rPr>
          <w:vertAlign w:val="superscript"/>
        </w:rPr>
        <w:t>nd</w:t>
      </w:r>
      <w:r w:rsidR="009009FC">
        <w:t xml:space="preserve"> ed.).</w:t>
      </w:r>
      <w:r w:rsidRPr="00761943">
        <w:t xml:space="preserve"> Thousand Oaks, CA: Sage.</w:t>
      </w:r>
    </w:p>
    <w:p w14:paraId="157DD712" w14:textId="77777777" w:rsidR="000A3BF8" w:rsidRPr="00761943" w:rsidRDefault="000A3BF8" w:rsidP="00A33020">
      <w:pPr>
        <w:ind w:left="720" w:hanging="720"/>
      </w:pPr>
      <w:r w:rsidRPr="00761943">
        <w:t>Roberts, A.</w:t>
      </w:r>
      <w:r w:rsidR="00B52672">
        <w:t xml:space="preserve"> </w:t>
      </w:r>
      <w:r w:rsidRPr="00761943">
        <w:t>R., &amp; Roberts, B.</w:t>
      </w:r>
      <w:r w:rsidR="00B52672">
        <w:t xml:space="preserve"> </w:t>
      </w:r>
      <w:r w:rsidRPr="00761943">
        <w:t xml:space="preserve">S. (2005). </w:t>
      </w:r>
      <w:r w:rsidRPr="00761943">
        <w:rPr>
          <w:i/>
          <w:iCs/>
        </w:rPr>
        <w:t>Ending intimate abuse: Practical guidance and survival strategies</w:t>
      </w:r>
      <w:r w:rsidRPr="00761943">
        <w:t xml:space="preserve">. </w:t>
      </w:r>
      <w:smartTag w:uri="urn:schemas-microsoft-com:office:smarttags" w:element="State">
        <w:r w:rsidRPr="00761943">
          <w:t>New York</w:t>
        </w:r>
      </w:smartTag>
      <w:r w:rsidRPr="00761943">
        <w:t xml:space="preserve">: </w:t>
      </w:r>
      <w:smartTag w:uri="urn:schemas-microsoft-com:office:smarttags" w:element="place">
        <w:smartTag w:uri="urn:schemas-microsoft-com:office:smarttags" w:element="PlaceName">
          <w:r w:rsidRPr="00761943">
            <w:t>Oxford</w:t>
          </w:r>
        </w:smartTag>
        <w:r w:rsidRPr="00761943">
          <w:t xml:space="preserve"> </w:t>
        </w:r>
        <w:smartTag w:uri="urn:schemas-microsoft-com:office:smarttags" w:element="PlaceType">
          <w:r w:rsidRPr="00761943">
            <w:t>University</w:t>
          </w:r>
        </w:smartTag>
      </w:smartTag>
      <w:r w:rsidRPr="00761943">
        <w:t xml:space="preserve"> Press.</w:t>
      </w:r>
    </w:p>
    <w:p w14:paraId="17B0939A" w14:textId="77777777" w:rsidR="000A3BF8" w:rsidRPr="00761943" w:rsidRDefault="000A3BF8" w:rsidP="00A33020">
      <w:pPr>
        <w:ind w:left="720" w:hanging="720"/>
        <w:rPr>
          <w:color w:val="0000FF"/>
          <w:u w:val="single"/>
        </w:rPr>
      </w:pPr>
      <w:r w:rsidRPr="00761943">
        <w:t xml:space="preserve">Shipway, L. (2004). </w:t>
      </w:r>
      <w:r w:rsidRPr="00761943">
        <w:rPr>
          <w:i/>
          <w:iCs/>
        </w:rPr>
        <w:t>Domestic violence: A handbook for health professionals</w:t>
      </w:r>
      <w:r w:rsidRPr="00761943">
        <w:t xml:space="preserve">. </w:t>
      </w:r>
      <w:smartTag w:uri="urn:schemas-microsoft-com:office:smarttags" w:element="place">
        <w:smartTag w:uri="urn:schemas-microsoft-com:office:smarttags" w:element="State">
          <w:r w:rsidRPr="00761943">
            <w:t>New York</w:t>
          </w:r>
        </w:smartTag>
      </w:smartTag>
      <w:r w:rsidRPr="00761943">
        <w:t>:</w:t>
      </w:r>
      <w:r w:rsidR="00362D69">
        <w:t xml:space="preserve"> </w:t>
      </w:r>
      <w:r w:rsidRPr="00761943">
        <w:t xml:space="preserve">Routledge. </w:t>
      </w:r>
      <w:r w:rsidR="00B52672">
        <w:t xml:space="preserve">Retrieved from </w:t>
      </w:r>
      <w:hyperlink r:id="rId22" w:history="1">
        <w:r w:rsidRPr="00761943">
          <w:rPr>
            <w:rStyle w:val="Hyperlink"/>
          </w:rPr>
          <w:t>http://leo.lib.unomaha.edu/login?url://www.netLibrary.com/urlapi.asp?action=su</w:t>
        </w:r>
      </w:hyperlink>
      <w:r w:rsidRPr="00761943">
        <w:rPr>
          <w:color w:val="0000FF"/>
          <w:u w:val="single"/>
        </w:rPr>
        <w:t>mmary&amp;v-1bookid=106152</w:t>
      </w:r>
    </w:p>
    <w:p w14:paraId="6C1B280D" w14:textId="77777777" w:rsidR="000A3BF8" w:rsidRPr="00761943" w:rsidRDefault="000A3BF8" w:rsidP="00A33020">
      <w:pPr>
        <w:ind w:left="720" w:hanging="720"/>
      </w:pPr>
      <w:r w:rsidRPr="00761943">
        <w:t>Skarbek, D. (Ed</w:t>
      </w:r>
      <w:r w:rsidR="00362D69">
        <w:t>.</w:t>
      </w:r>
      <w:r w:rsidRPr="00761943">
        <w:t xml:space="preserve">). (2003). </w:t>
      </w:r>
      <w:r w:rsidRPr="00761943">
        <w:rPr>
          <w:i/>
          <w:iCs/>
        </w:rPr>
        <w:t>Bulletproof vests vs. the ethic of care: Which strategy is your school using?</w:t>
      </w:r>
      <w:r w:rsidRPr="00761943">
        <w:t xml:space="preserve"> </w:t>
      </w:r>
      <w:smartTag w:uri="urn:schemas-microsoft-com:office:smarttags" w:element="City">
        <w:r w:rsidRPr="00761943">
          <w:t>Lanham</w:t>
        </w:r>
      </w:smartTag>
      <w:r w:rsidR="006C534E">
        <w:t>, MD</w:t>
      </w:r>
      <w:r w:rsidRPr="00761943">
        <w:t>: Scarecrow Press.</w:t>
      </w:r>
    </w:p>
    <w:p w14:paraId="68DC61E6" w14:textId="77777777" w:rsidR="000A3BF8" w:rsidRPr="00761943" w:rsidRDefault="000A3BF8" w:rsidP="00A33020">
      <w:pPr>
        <w:ind w:left="720" w:hanging="720"/>
      </w:pPr>
      <w:r w:rsidRPr="00761943">
        <w:t xml:space="preserve">U.S. Government Accountability Office. (2005). </w:t>
      </w:r>
      <w:r w:rsidRPr="00761943">
        <w:rPr>
          <w:i/>
        </w:rPr>
        <w:t>TANF: State approaches to screening for domestic violence could benefit from HHS guidance: Report to congressional requesters.</w:t>
      </w:r>
      <w:r w:rsidRPr="00761943">
        <w:t xml:space="preserve"> Retrieved April 4th, 2006. Website: </w:t>
      </w:r>
      <w:hyperlink r:id="rId23" w:history="1">
        <w:r w:rsidR="00362D69" w:rsidRPr="001D1A3B">
          <w:rPr>
            <w:rStyle w:val="Hyperlink"/>
          </w:rPr>
          <w:t>http://frwebgate.access.gpo.gov/cgi-bin/getdpc.cgi?dbname=gao&amp;dpcod=f:d05701.pdf</w:t>
        </w:r>
      </w:hyperlink>
    </w:p>
    <w:p w14:paraId="69A49309" w14:textId="77777777" w:rsidR="00362D69" w:rsidRDefault="000A3BF8" w:rsidP="00A33020">
      <w:pPr>
        <w:ind w:left="720" w:hanging="720"/>
      </w:pPr>
      <w:r w:rsidRPr="00761943">
        <w:t xml:space="preserve">U.S. Congress. Senate. Committee on Indian Affairs. (2004). </w:t>
      </w:r>
      <w:r w:rsidRPr="00761943">
        <w:rPr>
          <w:i/>
        </w:rPr>
        <w:t>Amending the Indian child protection and family violence prevention act to provide for the reporting and reduction of child abuse and family violence incidences on Indian reservations</w:t>
      </w:r>
      <w:r w:rsidR="00362D69">
        <w:rPr>
          <w:i/>
        </w:rPr>
        <w:t xml:space="preserve">, </w:t>
      </w:r>
      <w:r w:rsidRPr="00761943">
        <w:rPr>
          <w:i/>
        </w:rPr>
        <w:t>and for</w:t>
      </w:r>
      <w:r w:rsidRPr="00761943">
        <w:rPr>
          <w:i/>
        </w:rPr>
        <w:tab/>
        <w:t xml:space="preserve">other purposes: Report. </w:t>
      </w:r>
      <w:smartTag w:uri="urn:schemas-microsoft-com:office:smarttags" w:element="City">
        <w:r w:rsidRPr="00761943">
          <w:t>Washington</w:t>
        </w:r>
      </w:smartTag>
      <w:r w:rsidRPr="00761943">
        <w:t xml:space="preserve">, </w:t>
      </w:r>
      <w:smartTag w:uri="urn:schemas-microsoft-com:office:smarttags" w:element="State">
        <w:r w:rsidRPr="00761943">
          <w:t>D.C.</w:t>
        </w:r>
      </w:smartTag>
      <w:r w:rsidRPr="00761943">
        <w:t xml:space="preserve">: </w:t>
      </w:r>
      <w:smartTag w:uri="urn:schemas-microsoft-com:office:smarttags" w:element="country-region">
        <w:smartTag w:uri="urn:schemas-microsoft-com:office:smarttags" w:element="place">
          <w:r w:rsidRPr="00761943">
            <w:t>U.S.</w:t>
          </w:r>
        </w:smartTag>
      </w:smartTag>
      <w:r w:rsidRPr="00761943">
        <w:t xml:space="preserve"> G.P.O</w:t>
      </w:r>
      <w:r w:rsidR="00761943">
        <w:t xml:space="preserve"> </w:t>
      </w:r>
      <w:r w:rsidR="00EF5134">
        <w:t>Web</w:t>
      </w:r>
      <w:r w:rsidRPr="00761943">
        <w:t xml:space="preserve">site: </w:t>
      </w:r>
      <w:hyperlink r:id="rId24" w:history="1">
        <w:r w:rsidRPr="00761943">
          <w:rPr>
            <w:rStyle w:val="Hyperlink"/>
          </w:rPr>
          <w:t>http://purl.access.gpo.gov/GPO/LPS47096</w:t>
        </w:r>
      </w:hyperlink>
    </w:p>
    <w:p w14:paraId="69A9C258" w14:textId="77777777" w:rsidR="000A3BF8" w:rsidRPr="00761943" w:rsidRDefault="000A3BF8" w:rsidP="00A33020">
      <w:pPr>
        <w:ind w:left="720" w:hanging="720"/>
      </w:pPr>
      <w:r w:rsidRPr="00761943">
        <w:t xml:space="preserve">U.S. Congress. Senate. Committee on Indian Affairs. (2003). </w:t>
      </w:r>
      <w:r w:rsidRPr="00761943">
        <w:rPr>
          <w:i/>
        </w:rPr>
        <w:t xml:space="preserve">Child protection and family violence prevention act: Hearing before the committee of Indian affairs. </w:t>
      </w:r>
      <w:r w:rsidRPr="00761943">
        <w:t xml:space="preserve">Website: </w:t>
      </w:r>
      <w:hyperlink r:id="rId25" w:history="1">
        <w:r w:rsidRPr="00761943">
          <w:rPr>
            <w:rStyle w:val="Hyperlink"/>
          </w:rPr>
          <w:t>http://purl.access.gpo.gov/GPO/LPS48471</w:t>
        </w:r>
      </w:hyperlink>
    </w:p>
    <w:p w14:paraId="30919066" w14:textId="77777777" w:rsidR="000A3BF8" w:rsidRPr="00761943" w:rsidRDefault="000A3BF8" w:rsidP="00A33020">
      <w:pPr>
        <w:ind w:left="720" w:hanging="720"/>
        <w:rPr>
          <w:iCs/>
        </w:rPr>
      </w:pPr>
      <w:r w:rsidRPr="00761943">
        <w:t xml:space="preserve">U.S. Congress. Senate., Committee on the Judiciary Subcommittee on Crime and Drugs (2003). </w:t>
      </w:r>
      <w:r w:rsidRPr="00761943">
        <w:rPr>
          <w:i/>
          <w:iCs/>
        </w:rPr>
        <w:t xml:space="preserve">Leading the fight: The violence against women office: Hearing before the subcommittee on crime and drugs of the committee on the judiciary. </w:t>
      </w:r>
      <w:r w:rsidR="00EF5134">
        <w:rPr>
          <w:iCs/>
        </w:rPr>
        <w:t>Web</w:t>
      </w:r>
      <w:r w:rsidRPr="00761943">
        <w:rPr>
          <w:iCs/>
        </w:rPr>
        <w:t xml:space="preserve">site: </w:t>
      </w:r>
      <w:hyperlink r:id="rId26" w:history="1">
        <w:r w:rsidRPr="00761943">
          <w:rPr>
            <w:rStyle w:val="Hyperlink"/>
            <w:iCs/>
          </w:rPr>
          <w:t>http://purl.access.gpo.gov/GPO/LPS30243</w:t>
        </w:r>
      </w:hyperlink>
      <w:r w:rsidRPr="00761943">
        <w:rPr>
          <w:iCs/>
        </w:rPr>
        <w:t xml:space="preserve"> </w:t>
      </w:r>
      <w:hyperlink r:id="rId27" w:history="1">
        <w:r w:rsidRPr="00761943">
          <w:rPr>
            <w:rStyle w:val="Hyperlink"/>
            <w:iCs/>
          </w:rPr>
          <w:t>http://purl.access.gpo.gov/GPO/LPS30254</w:t>
        </w:r>
      </w:hyperlink>
    </w:p>
    <w:p w14:paraId="5B5D5825" w14:textId="77777777" w:rsidR="000A3BF8" w:rsidRPr="00761943" w:rsidRDefault="000A3BF8" w:rsidP="00A33020">
      <w:pPr>
        <w:ind w:left="720" w:hanging="720"/>
        <w:rPr>
          <w:iCs/>
        </w:rPr>
      </w:pPr>
      <w:r w:rsidRPr="00761943">
        <w:rPr>
          <w:iCs/>
        </w:rPr>
        <w:t xml:space="preserve">U.S. Congress (2003). </w:t>
      </w:r>
      <w:r w:rsidRPr="00761943">
        <w:rPr>
          <w:i/>
          <w:iCs/>
        </w:rPr>
        <w:t>Keeping children and families safe act of 2003: Conference report.</w:t>
      </w:r>
      <w:r w:rsidR="00761943">
        <w:rPr>
          <w:iCs/>
        </w:rPr>
        <w:t xml:space="preserve"> </w:t>
      </w:r>
      <w:r w:rsidRPr="00761943">
        <w:rPr>
          <w:iCs/>
        </w:rPr>
        <w:t>Website:</w:t>
      </w:r>
      <w:r w:rsidR="00761943">
        <w:rPr>
          <w:iCs/>
        </w:rPr>
        <w:t xml:space="preserve"> </w:t>
      </w:r>
      <w:hyperlink r:id="rId28" w:history="1">
        <w:r w:rsidRPr="00761943">
          <w:rPr>
            <w:rStyle w:val="Hyperlink"/>
            <w:iCs/>
          </w:rPr>
          <w:t>http://purl.access.gpo.gov/GPO/LPS33489</w:t>
        </w:r>
      </w:hyperlink>
      <w:r w:rsidR="00EF5134">
        <w:rPr>
          <w:iCs/>
        </w:rPr>
        <w:t xml:space="preserve"> or </w:t>
      </w:r>
      <w:hyperlink r:id="rId29" w:history="1">
        <w:r w:rsidRPr="00761943">
          <w:rPr>
            <w:rStyle w:val="Hyperlink"/>
            <w:iCs/>
          </w:rPr>
          <w:t>http://purl.access.gpo.gov/GPO/LPS33490</w:t>
        </w:r>
      </w:hyperlink>
    </w:p>
    <w:p w14:paraId="270B5B09" w14:textId="77777777" w:rsidR="000A3BF8" w:rsidRDefault="000A3BF8" w:rsidP="00A33020">
      <w:pPr>
        <w:ind w:left="720" w:hanging="720"/>
      </w:pPr>
      <w:r w:rsidRPr="00761943">
        <w:t xml:space="preserve">Webb, M. (2004). </w:t>
      </w:r>
      <w:r w:rsidRPr="00761943">
        <w:rPr>
          <w:i/>
          <w:iCs/>
        </w:rPr>
        <w:t>Domestic abuse: Our stories</w:t>
      </w:r>
      <w:r w:rsidRPr="00761943">
        <w:t xml:space="preserve">. </w:t>
      </w:r>
      <w:smartTag w:uri="urn:schemas-microsoft-com:office:smarttags" w:element="City">
        <w:r w:rsidRPr="00761943">
          <w:t>Baltimore</w:t>
        </w:r>
      </w:smartTag>
      <w:r w:rsidRPr="00761943">
        <w:t xml:space="preserve">: Publish </w:t>
      </w:r>
      <w:smartTag w:uri="urn:schemas-microsoft-com:office:smarttags" w:element="country-region">
        <w:smartTag w:uri="urn:schemas-microsoft-com:office:smarttags" w:element="place">
          <w:r w:rsidRPr="00761943">
            <w:t>America</w:t>
          </w:r>
        </w:smartTag>
      </w:smartTag>
      <w:r w:rsidRPr="00761943">
        <w:t>.</w:t>
      </w:r>
    </w:p>
    <w:p w14:paraId="79B028B4" w14:textId="77777777" w:rsidR="009009FC" w:rsidRDefault="009009FC" w:rsidP="00A33020">
      <w:pPr>
        <w:ind w:left="720" w:hanging="720"/>
      </w:pPr>
    </w:p>
    <w:p w14:paraId="761689AF" w14:textId="77777777" w:rsidR="009009FC" w:rsidRDefault="009009FC" w:rsidP="00A33020">
      <w:pPr>
        <w:ind w:left="720" w:hanging="720"/>
        <w:rPr>
          <w:b/>
        </w:rPr>
      </w:pPr>
      <w:r>
        <w:rPr>
          <w:b/>
        </w:rPr>
        <w:t>Classic resources</w:t>
      </w:r>
    </w:p>
    <w:p w14:paraId="59ACE7FF" w14:textId="77777777" w:rsidR="009009FC" w:rsidRDefault="009009FC" w:rsidP="00A33020">
      <w:pPr>
        <w:ind w:left="720" w:hanging="720"/>
      </w:pPr>
      <w:r w:rsidRPr="00761943">
        <w:t>Graham-Bermann, S.</w:t>
      </w:r>
      <w:r>
        <w:t xml:space="preserve"> </w:t>
      </w:r>
      <w:r w:rsidRPr="00761943">
        <w:t xml:space="preserve">A., &amp; </w:t>
      </w:r>
      <w:proofErr w:type="spellStart"/>
      <w:r w:rsidRPr="00761943">
        <w:t>Edleson</w:t>
      </w:r>
      <w:proofErr w:type="spellEnd"/>
      <w:r w:rsidRPr="00761943">
        <w:t>, J.</w:t>
      </w:r>
      <w:r>
        <w:t xml:space="preserve"> </w:t>
      </w:r>
      <w:r w:rsidRPr="00761943">
        <w:t>L. (Eds</w:t>
      </w:r>
      <w:r>
        <w:t>.</w:t>
      </w:r>
      <w:r w:rsidRPr="00761943">
        <w:t xml:space="preserve">). (2001). </w:t>
      </w:r>
      <w:r w:rsidRPr="00761943">
        <w:rPr>
          <w:i/>
          <w:iCs/>
        </w:rPr>
        <w:t>Domestic violence in the lives of children: The future of research, intervention, and social policy</w:t>
      </w:r>
      <w:r w:rsidRPr="00761943">
        <w:t xml:space="preserve">. </w:t>
      </w:r>
      <w:smartTag w:uri="urn:schemas-microsoft-com:office:smarttags" w:element="place">
        <w:smartTag w:uri="urn:schemas-microsoft-com:office:smarttags" w:element="City">
          <w:r w:rsidRPr="00761943">
            <w:t>Washington</w:t>
          </w:r>
        </w:smartTag>
        <w:r w:rsidRPr="00761943">
          <w:t xml:space="preserve"> </w:t>
        </w:r>
        <w:smartTag w:uri="urn:schemas-microsoft-com:office:smarttags" w:element="State">
          <w:r w:rsidRPr="00761943">
            <w:t>D.C.</w:t>
          </w:r>
        </w:smartTag>
      </w:smartTag>
      <w:r w:rsidRPr="00761943">
        <w:t>:</w:t>
      </w:r>
      <w:r>
        <w:t xml:space="preserve"> </w:t>
      </w:r>
      <w:r w:rsidRPr="00761943">
        <w:t>American Psychological Association.</w:t>
      </w:r>
    </w:p>
    <w:p w14:paraId="594D115B" w14:textId="77777777" w:rsidR="009009FC" w:rsidRPr="00761943" w:rsidRDefault="009009FC" w:rsidP="00A33020">
      <w:pPr>
        <w:ind w:left="720" w:hanging="720"/>
        <w:outlineLvl w:val="0"/>
      </w:pPr>
      <w:r w:rsidRPr="00761943">
        <w:t>Osofsky, J.</w:t>
      </w:r>
      <w:r>
        <w:t xml:space="preserve"> </w:t>
      </w:r>
      <w:r w:rsidRPr="00761943">
        <w:t>D. (Ed</w:t>
      </w:r>
      <w:r>
        <w:t>.</w:t>
      </w:r>
      <w:r w:rsidRPr="00761943">
        <w:t xml:space="preserve">). (1997). </w:t>
      </w:r>
      <w:r w:rsidRPr="00761943">
        <w:rPr>
          <w:i/>
          <w:iCs/>
        </w:rPr>
        <w:t>Children in a violent society</w:t>
      </w:r>
      <w:r w:rsidRPr="00761943">
        <w:t>. New York: Guilford Press.</w:t>
      </w:r>
      <w:r>
        <w:t xml:space="preserve"> </w:t>
      </w:r>
    </w:p>
    <w:p w14:paraId="7C9FA33A" w14:textId="77777777" w:rsidR="009009FC" w:rsidRDefault="009009FC" w:rsidP="00A33020">
      <w:pPr>
        <w:ind w:left="720" w:hanging="720"/>
      </w:pPr>
    </w:p>
    <w:sectPr w:rsidR="009009FC" w:rsidSect="00DF4CCA">
      <w:headerReference w:type="default" r:id="rId30"/>
      <w:footerReference w:type="even" r:id="rId31"/>
      <w:footerReference w:type="default" r:id="rId32"/>
      <w:pgSz w:w="12240" w:h="15840"/>
      <w:pgMar w:top="116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F5776" w14:textId="77777777" w:rsidR="00DF4CCA" w:rsidRDefault="00DF4CCA">
      <w:r>
        <w:separator/>
      </w:r>
    </w:p>
  </w:endnote>
  <w:endnote w:type="continuationSeparator" w:id="0">
    <w:p w14:paraId="3340BC16" w14:textId="77777777" w:rsidR="00DF4CCA" w:rsidRDefault="00DF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RWGroteskLig">
    <w:altName w:val="Calibri"/>
    <w:panose1 w:val="00000000000000000000"/>
    <w:charset w:val="00"/>
    <w:family w:val="modern"/>
    <w:notTrueType/>
    <w:pitch w:val="variable"/>
    <w:sig w:usb0="00000007" w:usb1="00000001" w:usb2="00000000" w:usb3="00000000" w:csb0="00000093" w:csb1="00000000"/>
  </w:font>
  <w:font w:name="URWGroteskReg">
    <w:altName w:val="Calibri"/>
    <w:charset w:val="00"/>
    <w:family w:val="auto"/>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URWGroteskMed">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6BEDA" w14:textId="77777777" w:rsidR="009C37E8" w:rsidRDefault="006E5229" w:rsidP="002F57BD">
    <w:pPr>
      <w:pStyle w:val="Footer"/>
      <w:framePr w:wrap="around" w:vAnchor="text" w:hAnchor="margin" w:xAlign="right" w:y="1"/>
      <w:rPr>
        <w:rStyle w:val="PageNumber"/>
      </w:rPr>
    </w:pPr>
    <w:r>
      <w:rPr>
        <w:rStyle w:val="PageNumber"/>
      </w:rPr>
      <w:fldChar w:fldCharType="begin"/>
    </w:r>
    <w:r w:rsidR="009C37E8">
      <w:rPr>
        <w:rStyle w:val="PageNumber"/>
      </w:rPr>
      <w:instrText xml:space="preserve">PAGE  </w:instrText>
    </w:r>
    <w:r>
      <w:rPr>
        <w:rStyle w:val="PageNumber"/>
      </w:rPr>
      <w:fldChar w:fldCharType="end"/>
    </w:r>
  </w:p>
  <w:p w14:paraId="47A46F3C" w14:textId="77777777" w:rsidR="009C37E8" w:rsidRDefault="009C37E8" w:rsidP="00CA2B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6E682" w14:textId="77777777" w:rsidR="009C37E8" w:rsidRDefault="009C37E8" w:rsidP="00CA2B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C170F" w14:textId="77777777" w:rsidR="00DF4CCA" w:rsidRDefault="00DF4CCA">
      <w:r>
        <w:separator/>
      </w:r>
    </w:p>
  </w:footnote>
  <w:footnote w:type="continuationSeparator" w:id="0">
    <w:p w14:paraId="2A32B149" w14:textId="77777777" w:rsidR="00DF4CCA" w:rsidRDefault="00DF4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19869" w14:textId="77777777" w:rsidR="009C37E8" w:rsidRDefault="009C37E8" w:rsidP="00A33020">
    <w:pPr>
      <w:pStyle w:val="Header"/>
      <w:tabs>
        <w:tab w:val="clear" w:pos="8640"/>
        <w:tab w:val="right" w:pos="9360"/>
      </w:tabs>
    </w:pPr>
    <w:r>
      <w:t xml:space="preserve">SOWK 8610 </w:t>
    </w:r>
    <w:r w:rsidRPr="00A33020">
      <w:rPr>
        <w:caps/>
      </w:rPr>
      <w:t>Family and Community Violence</w:t>
    </w:r>
    <w:r w:rsidR="00A33020">
      <w:rPr>
        <w:caps/>
      </w:rPr>
      <w:tab/>
    </w:r>
    <w:sdt>
      <w:sdtPr>
        <w:id w:val="15181265"/>
        <w:docPartObj>
          <w:docPartGallery w:val="Page Numbers (Top of Page)"/>
          <w:docPartUnique/>
        </w:docPartObj>
      </w:sdtPr>
      <w:sdtEndPr/>
      <w:sdtContent>
        <w:r w:rsidR="00A33020">
          <w:fldChar w:fldCharType="begin"/>
        </w:r>
        <w:r w:rsidR="00A33020">
          <w:instrText xml:space="preserve"> PAGE   \* MERGEFORMAT </w:instrText>
        </w:r>
        <w:r w:rsidR="00A33020">
          <w:fldChar w:fldCharType="separate"/>
        </w:r>
        <w:r w:rsidR="00746312">
          <w:rPr>
            <w:noProof/>
          </w:rPr>
          <w:t>11</w:t>
        </w:r>
        <w:r w:rsidR="00A33020">
          <w:rPr>
            <w:noProof/>
          </w:rPr>
          <w:fldChar w:fldCharType="end"/>
        </w:r>
      </w:sdtContent>
    </w:sdt>
  </w:p>
  <w:p w14:paraId="48C0BB67" w14:textId="77777777" w:rsidR="009C37E8" w:rsidRPr="00CA2B9F" w:rsidRDefault="009C37E8" w:rsidP="00CA2B9F">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93A15"/>
    <w:multiLevelType w:val="hybridMultilevel"/>
    <w:tmpl w:val="0C2E803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1901A58"/>
    <w:multiLevelType w:val="hybridMultilevel"/>
    <w:tmpl w:val="B010DD4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2C97C94"/>
    <w:multiLevelType w:val="hybridMultilevel"/>
    <w:tmpl w:val="33628D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844D04"/>
    <w:multiLevelType w:val="hybridMultilevel"/>
    <w:tmpl w:val="D18225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5764C1"/>
    <w:multiLevelType w:val="hybridMultilevel"/>
    <w:tmpl w:val="0712B66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9D5C65"/>
    <w:multiLevelType w:val="hybridMultilevel"/>
    <w:tmpl w:val="93F49CB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2CC3D04"/>
    <w:multiLevelType w:val="multilevel"/>
    <w:tmpl w:val="CD80256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4FE1BDB"/>
    <w:multiLevelType w:val="multilevel"/>
    <w:tmpl w:val="AAD05B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0E7481"/>
    <w:multiLevelType w:val="hybridMultilevel"/>
    <w:tmpl w:val="94F60A8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BE37E95"/>
    <w:multiLevelType w:val="multilevel"/>
    <w:tmpl w:val="DAD83E8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AFE59D"/>
    <w:multiLevelType w:val="hybridMultilevel"/>
    <w:tmpl w:val="D200E72E"/>
    <w:lvl w:ilvl="0" w:tplc="5C267B4C">
      <w:start w:val="1"/>
      <w:numFmt w:val="decimal"/>
      <w:lvlText w:val="%1."/>
      <w:lvlJc w:val="left"/>
      <w:pPr>
        <w:ind w:left="720" w:hanging="360"/>
      </w:pPr>
    </w:lvl>
    <w:lvl w:ilvl="1" w:tplc="6F487BAA">
      <w:start w:val="1"/>
      <w:numFmt w:val="lowerLetter"/>
      <w:lvlText w:val="%2."/>
      <w:lvlJc w:val="left"/>
      <w:pPr>
        <w:ind w:left="1440" w:hanging="360"/>
      </w:pPr>
    </w:lvl>
    <w:lvl w:ilvl="2" w:tplc="C5A616DA">
      <w:start w:val="1"/>
      <w:numFmt w:val="lowerRoman"/>
      <w:lvlText w:val="%3."/>
      <w:lvlJc w:val="right"/>
      <w:pPr>
        <w:ind w:left="2160" w:hanging="180"/>
      </w:pPr>
    </w:lvl>
    <w:lvl w:ilvl="3" w:tplc="1D78EBDE">
      <w:start w:val="1"/>
      <w:numFmt w:val="decimal"/>
      <w:lvlText w:val="%4."/>
      <w:lvlJc w:val="left"/>
      <w:pPr>
        <w:ind w:left="2880" w:hanging="360"/>
      </w:pPr>
    </w:lvl>
    <w:lvl w:ilvl="4" w:tplc="45FC6B94">
      <w:start w:val="1"/>
      <w:numFmt w:val="lowerLetter"/>
      <w:lvlText w:val="%5."/>
      <w:lvlJc w:val="left"/>
      <w:pPr>
        <w:ind w:left="3600" w:hanging="360"/>
      </w:pPr>
    </w:lvl>
    <w:lvl w:ilvl="5" w:tplc="7256D958">
      <w:start w:val="1"/>
      <w:numFmt w:val="lowerRoman"/>
      <w:lvlText w:val="%6."/>
      <w:lvlJc w:val="right"/>
      <w:pPr>
        <w:ind w:left="4320" w:hanging="180"/>
      </w:pPr>
    </w:lvl>
    <w:lvl w:ilvl="6" w:tplc="93BAAB9E">
      <w:start w:val="1"/>
      <w:numFmt w:val="decimal"/>
      <w:lvlText w:val="%7."/>
      <w:lvlJc w:val="left"/>
      <w:pPr>
        <w:ind w:left="5040" w:hanging="360"/>
      </w:pPr>
    </w:lvl>
    <w:lvl w:ilvl="7" w:tplc="690ED7E8">
      <w:start w:val="1"/>
      <w:numFmt w:val="lowerLetter"/>
      <w:lvlText w:val="%8."/>
      <w:lvlJc w:val="left"/>
      <w:pPr>
        <w:ind w:left="5760" w:hanging="360"/>
      </w:pPr>
    </w:lvl>
    <w:lvl w:ilvl="8" w:tplc="7D42C9CC">
      <w:start w:val="1"/>
      <w:numFmt w:val="lowerRoman"/>
      <w:lvlText w:val="%9."/>
      <w:lvlJc w:val="right"/>
      <w:pPr>
        <w:ind w:left="6480" w:hanging="180"/>
      </w:pPr>
    </w:lvl>
  </w:abstractNum>
  <w:abstractNum w:abstractNumId="11" w15:restartNumberingAfterBreak="0">
    <w:nsid w:val="1E321634"/>
    <w:multiLevelType w:val="multilevel"/>
    <w:tmpl w:val="B308E098"/>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22BF3F41"/>
    <w:multiLevelType w:val="hybridMultilevel"/>
    <w:tmpl w:val="B10A5D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A6D468E"/>
    <w:multiLevelType w:val="hybridMultilevel"/>
    <w:tmpl w:val="06A42A5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F03553D"/>
    <w:multiLevelType w:val="multilevel"/>
    <w:tmpl w:val="B13012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1E41B0"/>
    <w:multiLevelType w:val="hybridMultilevel"/>
    <w:tmpl w:val="B10A5D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80547B1"/>
    <w:multiLevelType w:val="multilevel"/>
    <w:tmpl w:val="3F10A7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F187E"/>
    <w:multiLevelType w:val="multilevel"/>
    <w:tmpl w:val="8682A0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9003C7"/>
    <w:multiLevelType w:val="hybridMultilevel"/>
    <w:tmpl w:val="2900342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CAD5822"/>
    <w:multiLevelType w:val="hybridMultilevel"/>
    <w:tmpl w:val="843A3F3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0" w15:restartNumberingAfterBreak="0">
    <w:nsid w:val="4CC723A3"/>
    <w:multiLevelType w:val="hybridMultilevel"/>
    <w:tmpl w:val="B5B6BF6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51D51824"/>
    <w:multiLevelType w:val="hybridMultilevel"/>
    <w:tmpl w:val="80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A22034"/>
    <w:multiLevelType w:val="multilevel"/>
    <w:tmpl w:val="9356ACA0"/>
    <w:lvl w:ilvl="0">
      <w:start w:val="6"/>
      <w:numFmt w:val="decimal"/>
      <w:lvlText w:val="%1"/>
      <w:lvlJc w:val="left"/>
      <w:pPr>
        <w:ind w:left="450" w:hanging="45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480" w:hanging="216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23" w15:restartNumberingAfterBreak="0">
    <w:nsid w:val="5871284C"/>
    <w:multiLevelType w:val="multilevel"/>
    <w:tmpl w:val="62585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B5626C"/>
    <w:multiLevelType w:val="hybridMultilevel"/>
    <w:tmpl w:val="BE9A95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23008D3"/>
    <w:multiLevelType w:val="multilevel"/>
    <w:tmpl w:val="8786A8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41357E"/>
    <w:multiLevelType w:val="multilevel"/>
    <w:tmpl w:val="C3A89D1A"/>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7" w15:restartNumberingAfterBreak="0">
    <w:nsid w:val="64F37F95"/>
    <w:multiLevelType w:val="hybridMultilevel"/>
    <w:tmpl w:val="B10A5D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9DE3B93"/>
    <w:multiLevelType w:val="multilevel"/>
    <w:tmpl w:val="5B56536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AA745C2"/>
    <w:multiLevelType w:val="hybridMultilevel"/>
    <w:tmpl w:val="122A3F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15:restartNumberingAfterBreak="0">
    <w:nsid w:val="6B294D36"/>
    <w:multiLevelType w:val="multilevel"/>
    <w:tmpl w:val="944801E8"/>
    <w:lvl w:ilvl="0">
      <w:start w:val="3"/>
      <w:numFmt w:val="decimal"/>
      <w:lvlText w:val="%1.0"/>
      <w:lvlJc w:val="left"/>
      <w:pPr>
        <w:tabs>
          <w:tab w:val="num" w:pos="540"/>
        </w:tabs>
        <w:ind w:left="54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340"/>
        </w:tabs>
        <w:ind w:left="2340" w:hanging="720"/>
      </w:pPr>
      <w:rPr>
        <w:rFonts w:hint="default"/>
      </w:rPr>
    </w:lvl>
    <w:lvl w:ilvl="3">
      <w:start w:val="1"/>
      <w:numFmt w:val="decimal"/>
      <w:lvlText w:val="%1.%2.%3.%4"/>
      <w:lvlJc w:val="left"/>
      <w:pPr>
        <w:tabs>
          <w:tab w:val="num" w:pos="3060"/>
        </w:tabs>
        <w:ind w:left="3060" w:hanging="720"/>
      </w:pPr>
      <w:rPr>
        <w:rFonts w:hint="default"/>
      </w:rPr>
    </w:lvl>
    <w:lvl w:ilvl="4">
      <w:start w:val="1"/>
      <w:numFmt w:val="decimal"/>
      <w:lvlText w:val="%1.%2.%3.%4.%5"/>
      <w:lvlJc w:val="left"/>
      <w:pPr>
        <w:tabs>
          <w:tab w:val="num" w:pos="3780"/>
        </w:tabs>
        <w:ind w:left="3780" w:hanging="720"/>
      </w:pPr>
      <w:rPr>
        <w:rFonts w:hint="default"/>
      </w:rPr>
    </w:lvl>
    <w:lvl w:ilvl="5">
      <w:start w:val="1"/>
      <w:numFmt w:val="decimal"/>
      <w:lvlText w:val="%1.%2.%3.%4.%5.%6"/>
      <w:lvlJc w:val="left"/>
      <w:pPr>
        <w:tabs>
          <w:tab w:val="num" w:pos="4860"/>
        </w:tabs>
        <w:ind w:left="4860" w:hanging="1080"/>
      </w:pPr>
      <w:rPr>
        <w:rFonts w:hint="default"/>
      </w:rPr>
    </w:lvl>
    <w:lvl w:ilvl="6">
      <w:start w:val="1"/>
      <w:numFmt w:val="decimal"/>
      <w:lvlText w:val="%1.%2.%3.%4.%5.%6.%7"/>
      <w:lvlJc w:val="left"/>
      <w:pPr>
        <w:tabs>
          <w:tab w:val="num" w:pos="5580"/>
        </w:tabs>
        <w:ind w:left="5580" w:hanging="1080"/>
      </w:pPr>
      <w:rPr>
        <w:rFonts w:hint="default"/>
      </w:rPr>
    </w:lvl>
    <w:lvl w:ilvl="7">
      <w:start w:val="1"/>
      <w:numFmt w:val="decimal"/>
      <w:lvlText w:val="%1.%2.%3.%4.%5.%6.%7.%8"/>
      <w:lvlJc w:val="left"/>
      <w:pPr>
        <w:tabs>
          <w:tab w:val="num" w:pos="6660"/>
        </w:tabs>
        <w:ind w:left="6660" w:hanging="1440"/>
      </w:pPr>
      <w:rPr>
        <w:rFonts w:hint="default"/>
      </w:rPr>
    </w:lvl>
    <w:lvl w:ilvl="8">
      <w:start w:val="1"/>
      <w:numFmt w:val="decimal"/>
      <w:lvlText w:val="%1.%2.%3.%4.%5.%6.%7.%8.%9"/>
      <w:lvlJc w:val="left"/>
      <w:pPr>
        <w:tabs>
          <w:tab w:val="num" w:pos="7380"/>
        </w:tabs>
        <w:ind w:left="7380" w:hanging="1440"/>
      </w:pPr>
      <w:rPr>
        <w:rFonts w:hint="default"/>
      </w:rPr>
    </w:lvl>
  </w:abstractNum>
  <w:abstractNum w:abstractNumId="31" w15:restartNumberingAfterBreak="0">
    <w:nsid w:val="759D4DFB"/>
    <w:multiLevelType w:val="multilevel"/>
    <w:tmpl w:val="A0C2E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9253E8"/>
    <w:multiLevelType w:val="multilevel"/>
    <w:tmpl w:val="7B8635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3364B3"/>
    <w:multiLevelType w:val="multilevel"/>
    <w:tmpl w:val="020E1B12"/>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15:restartNumberingAfterBreak="0">
    <w:nsid w:val="7C464B8B"/>
    <w:multiLevelType w:val="hybridMultilevel"/>
    <w:tmpl w:val="BA9A237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928076616">
    <w:abstractNumId w:val="10"/>
  </w:num>
  <w:num w:numId="2" w16cid:durableId="94054941">
    <w:abstractNumId w:val="28"/>
  </w:num>
  <w:num w:numId="3" w16cid:durableId="1082994639">
    <w:abstractNumId w:val="29"/>
  </w:num>
  <w:num w:numId="4" w16cid:durableId="1516312025">
    <w:abstractNumId w:val="33"/>
  </w:num>
  <w:num w:numId="5" w16cid:durableId="200824061">
    <w:abstractNumId w:val="19"/>
  </w:num>
  <w:num w:numId="6" w16cid:durableId="1830051684">
    <w:abstractNumId w:val="21"/>
  </w:num>
  <w:num w:numId="7" w16cid:durableId="1235700746">
    <w:abstractNumId w:val="4"/>
  </w:num>
  <w:num w:numId="8" w16cid:durableId="451675604">
    <w:abstractNumId w:val="3"/>
  </w:num>
  <w:num w:numId="9" w16cid:durableId="270557350">
    <w:abstractNumId w:val="6"/>
  </w:num>
  <w:num w:numId="10" w16cid:durableId="433017760">
    <w:abstractNumId w:val="26"/>
  </w:num>
  <w:num w:numId="11" w16cid:durableId="1266842480">
    <w:abstractNumId w:val="30"/>
  </w:num>
  <w:num w:numId="12" w16cid:durableId="1620184228">
    <w:abstractNumId w:val="11"/>
  </w:num>
  <w:num w:numId="13" w16cid:durableId="528377172">
    <w:abstractNumId w:val="22"/>
  </w:num>
  <w:num w:numId="14" w16cid:durableId="1663776985">
    <w:abstractNumId w:val="5"/>
  </w:num>
  <w:num w:numId="15" w16cid:durableId="2132239140">
    <w:abstractNumId w:val="20"/>
  </w:num>
  <w:num w:numId="16" w16cid:durableId="22639108">
    <w:abstractNumId w:val="34"/>
  </w:num>
  <w:num w:numId="17" w16cid:durableId="1369599703">
    <w:abstractNumId w:val="1"/>
  </w:num>
  <w:num w:numId="18" w16cid:durableId="1983997339">
    <w:abstractNumId w:val="18"/>
  </w:num>
  <w:num w:numId="19" w16cid:durableId="510684531">
    <w:abstractNumId w:val="12"/>
  </w:num>
  <w:num w:numId="20" w16cid:durableId="1819029156">
    <w:abstractNumId w:val="2"/>
  </w:num>
  <w:num w:numId="21" w16cid:durableId="1013413485">
    <w:abstractNumId w:val="15"/>
  </w:num>
  <w:num w:numId="22" w16cid:durableId="1116604864">
    <w:abstractNumId w:val="27"/>
  </w:num>
  <w:num w:numId="23" w16cid:durableId="13483627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921484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8840665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585626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83705714">
    <w:abstractNumId w:val="23"/>
  </w:num>
  <w:num w:numId="28" w16cid:durableId="1229683375">
    <w:abstractNumId w:val="32"/>
  </w:num>
  <w:num w:numId="29" w16cid:durableId="1311208807">
    <w:abstractNumId w:val="16"/>
  </w:num>
  <w:num w:numId="30" w16cid:durableId="2105570553">
    <w:abstractNumId w:val="17"/>
  </w:num>
  <w:num w:numId="31" w16cid:durableId="1266696553">
    <w:abstractNumId w:val="25"/>
  </w:num>
  <w:num w:numId="32" w16cid:durableId="1189298440">
    <w:abstractNumId w:val="31"/>
  </w:num>
  <w:num w:numId="33" w16cid:durableId="608392746">
    <w:abstractNumId w:val="14"/>
  </w:num>
  <w:num w:numId="34" w16cid:durableId="350033773">
    <w:abstractNumId w:val="9"/>
  </w:num>
  <w:num w:numId="35" w16cid:durableId="15725465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19D"/>
    <w:rsid w:val="000155F7"/>
    <w:rsid w:val="00017502"/>
    <w:rsid w:val="00021949"/>
    <w:rsid w:val="00022949"/>
    <w:rsid w:val="00023148"/>
    <w:rsid w:val="00030B93"/>
    <w:rsid w:val="00031214"/>
    <w:rsid w:val="000622D1"/>
    <w:rsid w:val="0007082D"/>
    <w:rsid w:val="00084C3F"/>
    <w:rsid w:val="00085736"/>
    <w:rsid w:val="000A07F9"/>
    <w:rsid w:val="000A0898"/>
    <w:rsid w:val="000A3BF8"/>
    <w:rsid w:val="000B1C72"/>
    <w:rsid w:val="000C3CB2"/>
    <w:rsid w:val="000D36BF"/>
    <w:rsid w:val="000E40B6"/>
    <w:rsid w:val="000F038C"/>
    <w:rsid w:val="000F4A9B"/>
    <w:rsid w:val="000F6BEA"/>
    <w:rsid w:val="0010764B"/>
    <w:rsid w:val="00157AAD"/>
    <w:rsid w:val="00180B58"/>
    <w:rsid w:val="00181C24"/>
    <w:rsid w:val="001A23E7"/>
    <w:rsid w:val="001B7D52"/>
    <w:rsid w:val="001E119D"/>
    <w:rsid w:val="001E3A5A"/>
    <w:rsid w:val="001F359C"/>
    <w:rsid w:val="002003AD"/>
    <w:rsid w:val="002048A4"/>
    <w:rsid w:val="002449E5"/>
    <w:rsid w:val="00255EDF"/>
    <w:rsid w:val="0025664B"/>
    <w:rsid w:val="00270AFE"/>
    <w:rsid w:val="0028734C"/>
    <w:rsid w:val="002969EB"/>
    <w:rsid w:val="002B0376"/>
    <w:rsid w:val="002E0FD8"/>
    <w:rsid w:val="002E34A3"/>
    <w:rsid w:val="002F4F2A"/>
    <w:rsid w:val="002F57BD"/>
    <w:rsid w:val="00320B98"/>
    <w:rsid w:val="00340026"/>
    <w:rsid w:val="00346AD2"/>
    <w:rsid w:val="003552B7"/>
    <w:rsid w:val="00362D69"/>
    <w:rsid w:val="00371B3E"/>
    <w:rsid w:val="00374596"/>
    <w:rsid w:val="00386AAD"/>
    <w:rsid w:val="003873A8"/>
    <w:rsid w:val="00397295"/>
    <w:rsid w:val="003A24B3"/>
    <w:rsid w:val="003B0E8B"/>
    <w:rsid w:val="003B10EA"/>
    <w:rsid w:val="003B1968"/>
    <w:rsid w:val="003B2FBA"/>
    <w:rsid w:val="003C697D"/>
    <w:rsid w:val="003E12F1"/>
    <w:rsid w:val="003E4274"/>
    <w:rsid w:val="003F2D54"/>
    <w:rsid w:val="00412892"/>
    <w:rsid w:val="004149E6"/>
    <w:rsid w:val="00444485"/>
    <w:rsid w:val="004655A1"/>
    <w:rsid w:val="00477701"/>
    <w:rsid w:val="00497790"/>
    <w:rsid w:val="004A1617"/>
    <w:rsid w:val="004D4E3D"/>
    <w:rsid w:val="004F5782"/>
    <w:rsid w:val="004F6F15"/>
    <w:rsid w:val="0053523A"/>
    <w:rsid w:val="0057267A"/>
    <w:rsid w:val="00581603"/>
    <w:rsid w:val="005A17D5"/>
    <w:rsid w:val="005A7F7B"/>
    <w:rsid w:val="005C1728"/>
    <w:rsid w:val="005D69AD"/>
    <w:rsid w:val="0061243B"/>
    <w:rsid w:val="0064274A"/>
    <w:rsid w:val="00646121"/>
    <w:rsid w:val="006676DB"/>
    <w:rsid w:val="00680953"/>
    <w:rsid w:val="00691541"/>
    <w:rsid w:val="006A0811"/>
    <w:rsid w:val="006A6D08"/>
    <w:rsid w:val="006B440C"/>
    <w:rsid w:val="006B693B"/>
    <w:rsid w:val="006C534E"/>
    <w:rsid w:val="006E5229"/>
    <w:rsid w:val="007038D2"/>
    <w:rsid w:val="007052E3"/>
    <w:rsid w:val="00721DC7"/>
    <w:rsid w:val="00726B34"/>
    <w:rsid w:val="00727374"/>
    <w:rsid w:val="0073699D"/>
    <w:rsid w:val="00746312"/>
    <w:rsid w:val="00746794"/>
    <w:rsid w:val="00761149"/>
    <w:rsid w:val="00761943"/>
    <w:rsid w:val="007676B7"/>
    <w:rsid w:val="00795270"/>
    <w:rsid w:val="007A4198"/>
    <w:rsid w:val="007B263D"/>
    <w:rsid w:val="007B7A8F"/>
    <w:rsid w:val="007F0C45"/>
    <w:rsid w:val="008037E2"/>
    <w:rsid w:val="0080643C"/>
    <w:rsid w:val="008533E4"/>
    <w:rsid w:val="00881115"/>
    <w:rsid w:val="008839F5"/>
    <w:rsid w:val="008A289B"/>
    <w:rsid w:val="008D3E1D"/>
    <w:rsid w:val="008D6C6E"/>
    <w:rsid w:val="008E01FE"/>
    <w:rsid w:val="008E077C"/>
    <w:rsid w:val="008E3422"/>
    <w:rsid w:val="008E7544"/>
    <w:rsid w:val="008F1478"/>
    <w:rsid w:val="009009FC"/>
    <w:rsid w:val="00910411"/>
    <w:rsid w:val="00927BCC"/>
    <w:rsid w:val="00931E64"/>
    <w:rsid w:val="00957A13"/>
    <w:rsid w:val="009639CC"/>
    <w:rsid w:val="00963C4F"/>
    <w:rsid w:val="00995D0E"/>
    <w:rsid w:val="009C0F39"/>
    <w:rsid w:val="009C1D0B"/>
    <w:rsid w:val="009C37E8"/>
    <w:rsid w:val="009D7D6E"/>
    <w:rsid w:val="009F6114"/>
    <w:rsid w:val="00A207F0"/>
    <w:rsid w:val="00A23A2D"/>
    <w:rsid w:val="00A27440"/>
    <w:rsid w:val="00A33020"/>
    <w:rsid w:val="00A34D0A"/>
    <w:rsid w:val="00A54225"/>
    <w:rsid w:val="00A55C29"/>
    <w:rsid w:val="00A75C00"/>
    <w:rsid w:val="00A7743D"/>
    <w:rsid w:val="00AA4D98"/>
    <w:rsid w:val="00AB0564"/>
    <w:rsid w:val="00AB412F"/>
    <w:rsid w:val="00AC1DB4"/>
    <w:rsid w:val="00B065AA"/>
    <w:rsid w:val="00B13991"/>
    <w:rsid w:val="00B202D7"/>
    <w:rsid w:val="00B338A6"/>
    <w:rsid w:val="00B431CE"/>
    <w:rsid w:val="00B46D82"/>
    <w:rsid w:val="00B52672"/>
    <w:rsid w:val="00B53199"/>
    <w:rsid w:val="00B835BF"/>
    <w:rsid w:val="00B869EE"/>
    <w:rsid w:val="00BB226E"/>
    <w:rsid w:val="00BB3C28"/>
    <w:rsid w:val="00BD7460"/>
    <w:rsid w:val="00BE3546"/>
    <w:rsid w:val="00C05AEC"/>
    <w:rsid w:val="00C15B1D"/>
    <w:rsid w:val="00C44DA1"/>
    <w:rsid w:val="00C46E75"/>
    <w:rsid w:val="00C542F4"/>
    <w:rsid w:val="00C77583"/>
    <w:rsid w:val="00C82060"/>
    <w:rsid w:val="00CA20A2"/>
    <w:rsid w:val="00CA2B9F"/>
    <w:rsid w:val="00CA4506"/>
    <w:rsid w:val="00CA6336"/>
    <w:rsid w:val="00CA6CC2"/>
    <w:rsid w:val="00CC4A2A"/>
    <w:rsid w:val="00CD2EFF"/>
    <w:rsid w:val="00CE1CA2"/>
    <w:rsid w:val="00CE348D"/>
    <w:rsid w:val="00CE392E"/>
    <w:rsid w:val="00D0300A"/>
    <w:rsid w:val="00D03C8A"/>
    <w:rsid w:val="00D42E0F"/>
    <w:rsid w:val="00DA442E"/>
    <w:rsid w:val="00DC1D77"/>
    <w:rsid w:val="00DD42B6"/>
    <w:rsid w:val="00DF15B2"/>
    <w:rsid w:val="00DF4CCA"/>
    <w:rsid w:val="00E03610"/>
    <w:rsid w:val="00E05E9F"/>
    <w:rsid w:val="00E41F06"/>
    <w:rsid w:val="00E426CB"/>
    <w:rsid w:val="00E522E3"/>
    <w:rsid w:val="00E602CC"/>
    <w:rsid w:val="00EB6274"/>
    <w:rsid w:val="00EC424D"/>
    <w:rsid w:val="00EC55E1"/>
    <w:rsid w:val="00EF1E4B"/>
    <w:rsid w:val="00EF5134"/>
    <w:rsid w:val="00F057EA"/>
    <w:rsid w:val="00F17114"/>
    <w:rsid w:val="00F300DD"/>
    <w:rsid w:val="00F60AA9"/>
    <w:rsid w:val="00FB4B0C"/>
    <w:rsid w:val="00FD0708"/>
    <w:rsid w:val="00FE62C9"/>
    <w:rsid w:val="00FF3777"/>
    <w:rsid w:val="00FF52F3"/>
    <w:rsid w:val="0135377E"/>
    <w:rsid w:val="0A58FD3E"/>
    <w:rsid w:val="0E20E881"/>
    <w:rsid w:val="0F3B862C"/>
    <w:rsid w:val="0FB6BB9E"/>
    <w:rsid w:val="10AE1A7E"/>
    <w:rsid w:val="164C648B"/>
    <w:rsid w:val="16D096AD"/>
    <w:rsid w:val="196769E5"/>
    <w:rsid w:val="1B43B8E1"/>
    <w:rsid w:val="1C94A054"/>
    <w:rsid w:val="1F8ABC02"/>
    <w:rsid w:val="200AD1C8"/>
    <w:rsid w:val="20A04947"/>
    <w:rsid w:val="2122F389"/>
    <w:rsid w:val="2327EF15"/>
    <w:rsid w:val="26D9281A"/>
    <w:rsid w:val="274B7314"/>
    <w:rsid w:val="2A9F5843"/>
    <w:rsid w:val="2AB0F74C"/>
    <w:rsid w:val="2EFBC8F1"/>
    <w:rsid w:val="300E5FA3"/>
    <w:rsid w:val="331D956F"/>
    <w:rsid w:val="3443BC55"/>
    <w:rsid w:val="365C8A7F"/>
    <w:rsid w:val="3A7B1826"/>
    <w:rsid w:val="3E6F8AAF"/>
    <w:rsid w:val="3EE89A77"/>
    <w:rsid w:val="3F1ABF22"/>
    <w:rsid w:val="3FAA2761"/>
    <w:rsid w:val="41AF18F7"/>
    <w:rsid w:val="42D423EE"/>
    <w:rsid w:val="442C9E4A"/>
    <w:rsid w:val="44E6B9B9"/>
    <w:rsid w:val="46828A1A"/>
    <w:rsid w:val="4698459A"/>
    <w:rsid w:val="4710BC79"/>
    <w:rsid w:val="48712A5C"/>
    <w:rsid w:val="49000F6D"/>
    <w:rsid w:val="4B55FB3D"/>
    <w:rsid w:val="4B7D78FA"/>
    <w:rsid w:val="4CF320BB"/>
    <w:rsid w:val="4FD19E22"/>
    <w:rsid w:val="516AAA45"/>
    <w:rsid w:val="54FCDD83"/>
    <w:rsid w:val="5A11BF5C"/>
    <w:rsid w:val="5C768320"/>
    <w:rsid w:val="5CDE430E"/>
    <w:rsid w:val="5D1C2A5E"/>
    <w:rsid w:val="5DFFDCA3"/>
    <w:rsid w:val="60CB7BB8"/>
    <w:rsid w:val="62D6F0AB"/>
    <w:rsid w:val="6308CB02"/>
    <w:rsid w:val="677043E7"/>
    <w:rsid w:val="67DC3C25"/>
    <w:rsid w:val="67F7FDA2"/>
    <w:rsid w:val="6AEA7885"/>
    <w:rsid w:val="6B57DF9D"/>
    <w:rsid w:val="6DA0AE22"/>
    <w:rsid w:val="6DDF856B"/>
    <w:rsid w:val="6E581989"/>
    <w:rsid w:val="6EBA3BCB"/>
    <w:rsid w:val="7169F60E"/>
    <w:rsid w:val="75EA9750"/>
    <w:rsid w:val="774A5281"/>
    <w:rsid w:val="7A5FA1D0"/>
    <w:rsid w:val="7AE3D3F2"/>
    <w:rsid w:val="7BD197DE"/>
    <w:rsid w:val="7D66C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47672E5"/>
  <w15:docId w15:val="{981AC73A-2B73-4459-9F08-C506B5EE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6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D7D6E"/>
    <w:rPr>
      <w:color w:val="0000FF"/>
      <w:u w:val="single"/>
    </w:rPr>
  </w:style>
  <w:style w:type="paragraph" w:styleId="DocumentMap">
    <w:name w:val="Document Map"/>
    <w:basedOn w:val="Normal"/>
    <w:semiHidden/>
    <w:rsid w:val="00EC424D"/>
    <w:pPr>
      <w:shd w:val="clear" w:color="auto" w:fill="000080"/>
    </w:pPr>
    <w:rPr>
      <w:rFonts w:ascii="Tahoma" w:hAnsi="Tahoma" w:cs="Tahoma"/>
      <w:sz w:val="20"/>
      <w:szCs w:val="20"/>
    </w:rPr>
  </w:style>
  <w:style w:type="table" w:styleId="TableGrid">
    <w:name w:val="Table Grid"/>
    <w:basedOn w:val="TableNormal"/>
    <w:rsid w:val="0008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F7B"/>
    <w:pPr>
      <w:tabs>
        <w:tab w:val="center" w:pos="4320"/>
        <w:tab w:val="right" w:pos="8640"/>
      </w:tabs>
    </w:pPr>
  </w:style>
  <w:style w:type="paragraph" w:styleId="Footer">
    <w:name w:val="footer"/>
    <w:basedOn w:val="Normal"/>
    <w:rsid w:val="005A7F7B"/>
    <w:pPr>
      <w:tabs>
        <w:tab w:val="center" w:pos="4320"/>
        <w:tab w:val="right" w:pos="8640"/>
      </w:tabs>
    </w:pPr>
  </w:style>
  <w:style w:type="character" w:styleId="PageNumber">
    <w:name w:val="page number"/>
    <w:basedOn w:val="DefaultParagraphFont"/>
    <w:rsid w:val="005A7F7B"/>
  </w:style>
  <w:style w:type="paragraph" w:styleId="ListParagraph">
    <w:name w:val="List Paragraph"/>
    <w:basedOn w:val="Normal"/>
    <w:uiPriority w:val="34"/>
    <w:qFormat/>
    <w:rsid w:val="00EF5134"/>
    <w:pPr>
      <w:ind w:left="720"/>
      <w:contextualSpacing/>
    </w:pPr>
    <w:rPr>
      <w:szCs w:val="20"/>
    </w:rPr>
  </w:style>
  <w:style w:type="character" w:customStyle="1" w:styleId="HeaderChar">
    <w:name w:val="Header Char"/>
    <w:basedOn w:val="DefaultParagraphFont"/>
    <w:link w:val="Header"/>
    <w:uiPriority w:val="99"/>
    <w:rsid w:val="00EF5134"/>
    <w:rPr>
      <w:sz w:val="24"/>
      <w:szCs w:val="24"/>
    </w:rPr>
  </w:style>
  <w:style w:type="character" w:customStyle="1" w:styleId="InitialStyle">
    <w:name w:val="InitialStyle"/>
    <w:rsid w:val="00180B58"/>
    <w:rPr>
      <w:rFonts w:ascii="Courier New" w:hAnsi="Courier New"/>
      <w:color w:val="auto"/>
      <w:spacing w:val="0"/>
      <w:sz w:val="24"/>
    </w:rPr>
  </w:style>
  <w:style w:type="paragraph" w:customStyle="1" w:styleId="DefaultText">
    <w:name w:val="Default Text"/>
    <w:basedOn w:val="Normal"/>
    <w:rsid w:val="00180B58"/>
    <w:rPr>
      <w:szCs w:val="20"/>
    </w:rPr>
  </w:style>
  <w:style w:type="paragraph" w:styleId="Title">
    <w:name w:val="Title"/>
    <w:basedOn w:val="Normal"/>
    <w:link w:val="TitleChar"/>
    <w:qFormat/>
    <w:rsid w:val="00CD2EFF"/>
    <w:pPr>
      <w:spacing w:after="60"/>
      <w:jc w:val="center"/>
      <w:outlineLvl w:val="0"/>
    </w:pPr>
    <w:rPr>
      <w:kern w:val="28"/>
      <w:szCs w:val="20"/>
    </w:rPr>
  </w:style>
  <w:style w:type="character" w:customStyle="1" w:styleId="TitleChar">
    <w:name w:val="Title Char"/>
    <w:basedOn w:val="DefaultParagraphFont"/>
    <w:link w:val="Title"/>
    <w:rsid w:val="00CD2EFF"/>
    <w:rPr>
      <w:kern w:val="28"/>
      <w:sz w:val="24"/>
    </w:rPr>
  </w:style>
  <w:style w:type="character" w:styleId="CommentReference">
    <w:name w:val="annotation reference"/>
    <w:basedOn w:val="DefaultParagraphFont"/>
    <w:rsid w:val="00B13991"/>
    <w:rPr>
      <w:sz w:val="16"/>
      <w:szCs w:val="16"/>
    </w:rPr>
  </w:style>
  <w:style w:type="paragraph" w:styleId="CommentText">
    <w:name w:val="annotation text"/>
    <w:basedOn w:val="Normal"/>
    <w:link w:val="CommentTextChar"/>
    <w:rsid w:val="00B13991"/>
    <w:rPr>
      <w:sz w:val="20"/>
      <w:szCs w:val="20"/>
    </w:rPr>
  </w:style>
  <w:style w:type="character" w:customStyle="1" w:styleId="CommentTextChar">
    <w:name w:val="Comment Text Char"/>
    <w:basedOn w:val="DefaultParagraphFont"/>
    <w:link w:val="CommentText"/>
    <w:rsid w:val="00B13991"/>
  </w:style>
  <w:style w:type="paragraph" w:styleId="CommentSubject">
    <w:name w:val="annotation subject"/>
    <w:basedOn w:val="CommentText"/>
    <w:next w:val="CommentText"/>
    <w:link w:val="CommentSubjectChar"/>
    <w:rsid w:val="00B13991"/>
    <w:rPr>
      <w:b/>
      <w:bCs/>
    </w:rPr>
  </w:style>
  <w:style w:type="character" w:customStyle="1" w:styleId="CommentSubjectChar">
    <w:name w:val="Comment Subject Char"/>
    <w:basedOn w:val="CommentTextChar"/>
    <w:link w:val="CommentSubject"/>
    <w:rsid w:val="00B13991"/>
    <w:rPr>
      <w:b/>
      <w:bCs/>
    </w:rPr>
  </w:style>
  <w:style w:type="paragraph" w:styleId="BalloonText">
    <w:name w:val="Balloon Text"/>
    <w:basedOn w:val="Normal"/>
    <w:link w:val="BalloonTextChar"/>
    <w:rsid w:val="00B13991"/>
    <w:rPr>
      <w:rFonts w:ascii="Tahoma" w:hAnsi="Tahoma" w:cs="Tahoma"/>
      <w:sz w:val="16"/>
      <w:szCs w:val="16"/>
    </w:rPr>
  </w:style>
  <w:style w:type="character" w:customStyle="1" w:styleId="BalloonTextChar">
    <w:name w:val="Balloon Text Char"/>
    <w:basedOn w:val="DefaultParagraphFont"/>
    <w:link w:val="BalloonText"/>
    <w:rsid w:val="00B13991"/>
    <w:rPr>
      <w:rFonts w:ascii="Tahoma" w:hAnsi="Tahoma" w:cs="Tahoma"/>
      <w:sz w:val="16"/>
      <w:szCs w:val="16"/>
    </w:rPr>
  </w:style>
  <w:style w:type="paragraph" w:styleId="Revision">
    <w:name w:val="Revision"/>
    <w:hidden/>
    <w:uiPriority w:val="99"/>
    <w:semiHidden/>
    <w:rsid w:val="00BE3546"/>
    <w:rPr>
      <w:sz w:val="24"/>
      <w:szCs w:val="24"/>
    </w:rPr>
  </w:style>
  <w:style w:type="paragraph" w:customStyle="1" w:styleId="paragraph">
    <w:name w:val="paragraph"/>
    <w:basedOn w:val="Normal"/>
    <w:rsid w:val="000D36BF"/>
    <w:pPr>
      <w:spacing w:before="100" w:beforeAutospacing="1" w:after="100" w:afterAutospacing="1"/>
    </w:pPr>
  </w:style>
  <w:style w:type="character" w:customStyle="1" w:styleId="normaltextrun">
    <w:name w:val="normaltextrun"/>
    <w:basedOn w:val="DefaultParagraphFont"/>
    <w:rsid w:val="000D36BF"/>
  </w:style>
  <w:style w:type="character" w:customStyle="1" w:styleId="eop">
    <w:name w:val="eop"/>
    <w:basedOn w:val="DefaultParagraphFont"/>
    <w:rsid w:val="000D36BF"/>
  </w:style>
  <w:style w:type="paragraph" w:customStyle="1" w:styleId="Body-Black">
    <w:name w:val="Body-Black"/>
    <w:basedOn w:val="Normal"/>
    <w:uiPriority w:val="1"/>
    <w:qFormat/>
    <w:rsid w:val="516AAA45"/>
    <w:pPr>
      <w:spacing w:before="120" w:after="120"/>
    </w:pPr>
    <w:rPr>
      <w:rFonts w:ascii="URWGroteskLig" w:hAnsi="URWGroteskLig"/>
      <w:color w:val="000000" w:themeColor="text1"/>
      <w:sz w:val="20"/>
      <w:szCs w:val="20"/>
    </w:rPr>
  </w:style>
  <w:style w:type="paragraph" w:customStyle="1" w:styleId="CaptionNote-Black">
    <w:name w:val="Caption/Note-Black"/>
    <w:basedOn w:val="Normal"/>
    <w:uiPriority w:val="1"/>
    <w:qFormat/>
    <w:rsid w:val="516AAA45"/>
    <w:pPr>
      <w:spacing w:line="200" w:lineRule="exact"/>
    </w:pPr>
    <w:rPr>
      <w:rFonts w:ascii="URWGroteskLig" w:hAnsi="URWGroteskLig"/>
      <w:i/>
      <w:iCs/>
      <w:color w:val="000000" w:themeColor="text1"/>
      <w:sz w:val="16"/>
      <w:szCs w:val="16"/>
    </w:rPr>
  </w:style>
  <w:style w:type="paragraph" w:customStyle="1" w:styleId="DepartmentInfo-Black">
    <w:name w:val="Department Info-Black"/>
    <w:basedOn w:val="Normal"/>
    <w:uiPriority w:val="1"/>
    <w:qFormat/>
    <w:rsid w:val="516AAA45"/>
    <w:rPr>
      <w:rFonts w:ascii="URWGroteskReg" w:eastAsia="MS Mincho" w:hAnsi="URWGroteskReg"/>
      <w:color w:val="000000" w:themeColor="text1"/>
    </w:rPr>
  </w:style>
  <w:style w:type="character" w:customStyle="1" w:styleId="EmphasisHyperlink-Black">
    <w:name w:val="Emphasis/Hyperlink-Black"/>
    <w:basedOn w:val="DefaultParagraphFont"/>
    <w:uiPriority w:val="1"/>
    <w:rsid w:val="516AAA45"/>
    <w:rPr>
      <w:rFonts w:ascii="URWGroteskMed" w:hAnsi="URWGroteskMed"/>
      <w:b w:val="0"/>
      <w:bCs w:val="0"/>
      <w:color w:val="000000" w:themeColor="text1"/>
    </w:rPr>
  </w:style>
  <w:style w:type="paragraph" w:customStyle="1" w:styleId="Subhead-Red">
    <w:name w:val="Subhead-Red"/>
    <w:basedOn w:val="Normal"/>
    <w:next w:val="Body-Black"/>
    <w:uiPriority w:val="1"/>
    <w:qFormat/>
    <w:rsid w:val="516AAA45"/>
    <w:rPr>
      <w:rFonts w:ascii="Arial" w:hAnsi="Arial" w:cs="Arial"/>
      <w:b/>
      <w:bCs/>
      <w:caps/>
      <w:color w:val="D71920"/>
      <w:sz w:val="32"/>
      <w:szCs w:val="32"/>
    </w:rPr>
  </w:style>
  <w:style w:type="paragraph" w:customStyle="1" w:styleId="Title-Black">
    <w:name w:val="Title-Black"/>
    <w:basedOn w:val="Normal"/>
    <w:uiPriority w:val="1"/>
    <w:qFormat/>
    <w:rsid w:val="516AAA45"/>
    <w:pPr>
      <w:spacing w:after="320"/>
    </w:pPr>
    <w:rPr>
      <w:rFonts w:ascii="URWGroteskMed" w:eastAsiaTheme="minorEastAsia" w:hAnsi="URWGroteskMed"/>
      <w:caps/>
      <w:color w:val="000000" w:themeColor="text1"/>
      <w:sz w:val="70"/>
      <w:szCs w:val="70"/>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531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maha.edu/criss-library/library-services/computers-and-equipment.php" TargetMode="External"/><Relationship Id="rId18" Type="http://schemas.openxmlformats.org/officeDocument/2006/relationships/hyperlink" Target="http://www.unomaha.edu/writingcenter/" TargetMode="External"/><Relationship Id="rId26" Type="http://schemas.openxmlformats.org/officeDocument/2006/relationships/hyperlink" Target="http://purl.access.gpo.gov/GPO/LPS30243" TargetMode="External"/><Relationship Id="rId3" Type="http://schemas.openxmlformats.org/officeDocument/2006/relationships/settings" Target="settings.xml"/><Relationship Id="rId21" Type="http://schemas.openxmlformats.org/officeDocument/2006/relationships/hyperlink" Target="http://www.ncjrs.org/pdfiles1/nij/205004.pdf" TargetMode="External"/><Relationship Id="rId34"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unomaha.edu/information-technology-services/labs-and-classrooms/labs-and-kiosks.php" TargetMode="External"/><Relationship Id="rId17" Type="http://schemas.openxmlformats.org/officeDocument/2006/relationships/hyperlink" Target="http://www.unomaha.edu/emergency/index.php" TargetMode="External"/><Relationship Id="rId25" Type="http://schemas.openxmlformats.org/officeDocument/2006/relationships/hyperlink" Target="http://purl.access.gpo.gov/GPO/LPS4847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unomaha.edu/criss-library" TargetMode="External"/><Relationship Id="rId20" Type="http://schemas.openxmlformats.org/officeDocument/2006/relationships/hyperlink" Target="https://www.unomaha.edu/student-life/student-affairs/index.php" TargetMode="External"/><Relationship Id="rId29" Type="http://schemas.openxmlformats.org/officeDocument/2006/relationships/hyperlink" Target="http://purl.access.gpo.gov/GPO/LPS334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maha.edu/student-life/student-conduct-and-community-standards/policies/academic-integrity.php" TargetMode="External"/><Relationship Id="rId24" Type="http://schemas.openxmlformats.org/officeDocument/2006/relationships/hyperlink" Target="http://purl.access.gpo.gov/GPO/LPS47096"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unoaccessibility@unomaha.edu" TargetMode="External"/><Relationship Id="rId23" Type="http://schemas.openxmlformats.org/officeDocument/2006/relationships/hyperlink" Target="http://frwebgate.access.gpo.gov/cgi-bin/getdpc.cgi?dbname=gao&amp;dpcod=f:d05701.pdf" TargetMode="External"/><Relationship Id="rId28" Type="http://schemas.openxmlformats.org/officeDocument/2006/relationships/hyperlink" Target="http://purl.access.gpo.gov/GPO/LPS33489" TargetMode="External"/><Relationship Id="rId10" Type="http://schemas.openxmlformats.org/officeDocument/2006/relationships/hyperlink" Target="http://gmdvp.org/curts-story/" TargetMode="External"/><Relationship Id="rId19" Type="http://schemas.openxmlformats.org/officeDocument/2006/relationships/hyperlink" Target="file:///C:/Users/jharder/AppData/Local/Microsoft/Windows/INetCache/Content.Outlook/9GJGI1SH/unomaha.edu/speechcenter"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passionfatigue.org" TargetMode="External"/><Relationship Id="rId14" Type="http://schemas.openxmlformats.org/officeDocument/2006/relationships/hyperlink" Target="mailto:unohelpdesk@unomaha.edu" TargetMode="External"/><Relationship Id="rId22" Type="http://schemas.openxmlformats.org/officeDocument/2006/relationships/hyperlink" Target="http://leo.lib.unomaha.edu/login?url://www.netLibrary.com/urlapi.asp?action=su" TargetMode="External"/><Relationship Id="rId27" Type="http://schemas.openxmlformats.org/officeDocument/2006/relationships/hyperlink" Target="http://purl.access.gpo.gov/GPO/LPS30254" TargetMode="External"/><Relationship Id="rId30" Type="http://schemas.openxmlformats.org/officeDocument/2006/relationships/header" Target="header1.xml"/><Relationship Id="rId8" Type="http://schemas.openxmlformats.org/officeDocument/2006/relationships/hyperlink" Target="mailto:graceabbott@unomah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3704</Words>
  <Characters>21113</Characters>
  <Application>Microsoft Office Word</Application>
  <DocSecurity>4</DocSecurity>
  <Lines>175</Lines>
  <Paragraphs>49</Paragraphs>
  <ScaleCrop>false</ScaleCrop>
  <Company>UNO</Company>
  <LinksUpToDate>false</LinksUpToDate>
  <CharactersWithSpaces>24768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WORK 8990</dc:title>
  <dc:subject/>
  <dc:creator>Jane Woody</dc:creator>
  <cp:keywords/>
  <dc:description/>
  <cp:lastModifiedBy>Michelle Nelsen</cp:lastModifiedBy>
  <cp:revision>2</cp:revision>
  <dcterms:created xsi:type="dcterms:W3CDTF">2024-05-03T13:08:00Z</dcterms:created>
  <dcterms:modified xsi:type="dcterms:W3CDTF">2024-05-03T13:08:00Z</dcterms:modified>
</cp:coreProperties>
</file>