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33" w:rsidRDefault="00587633" w:rsidP="00A02662">
      <w:pPr>
        <w:pStyle w:val="Title"/>
        <w:spacing w:after="0"/>
        <w:rPr>
          <w:b/>
          <w:caps/>
          <w:szCs w:val="24"/>
        </w:rPr>
      </w:pPr>
      <w:r>
        <w:rPr>
          <w:b/>
          <w:caps/>
          <w:szCs w:val="24"/>
        </w:rPr>
        <w:t xml:space="preserve">uno </w:t>
      </w:r>
      <w:r w:rsidR="00136170">
        <w:rPr>
          <w:b/>
          <w:caps/>
          <w:szCs w:val="24"/>
        </w:rPr>
        <w:t xml:space="preserve">grace abbott </w:t>
      </w:r>
      <w:r>
        <w:rPr>
          <w:b/>
          <w:caps/>
          <w:szCs w:val="24"/>
        </w:rPr>
        <w:t>school of social work</w:t>
      </w:r>
    </w:p>
    <w:p w:rsidR="00587633" w:rsidRDefault="00587633" w:rsidP="00A02662">
      <w:pPr>
        <w:pStyle w:val="Title"/>
        <w:spacing w:after="0"/>
        <w:rPr>
          <w:b/>
          <w:caps/>
          <w:szCs w:val="24"/>
        </w:rPr>
      </w:pPr>
    </w:p>
    <w:p w:rsidR="003A2EDE" w:rsidRPr="00D65DC3" w:rsidRDefault="00D65DC3" w:rsidP="00A02662">
      <w:pPr>
        <w:pStyle w:val="Title"/>
        <w:spacing w:after="0"/>
        <w:rPr>
          <w:b/>
          <w:caps/>
          <w:szCs w:val="24"/>
        </w:rPr>
      </w:pPr>
      <w:r w:rsidRPr="00D65DC3">
        <w:rPr>
          <w:b/>
          <w:caps/>
          <w:szCs w:val="24"/>
        </w:rPr>
        <w:t>SOWK</w:t>
      </w:r>
      <w:r w:rsidR="00B57A84" w:rsidRPr="00D65DC3">
        <w:rPr>
          <w:b/>
          <w:caps/>
          <w:szCs w:val="24"/>
        </w:rPr>
        <w:t xml:space="preserve"> </w:t>
      </w:r>
      <w:r w:rsidR="00CF41C7" w:rsidRPr="00D65DC3">
        <w:rPr>
          <w:b/>
          <w:caps/>
          <w:szCs w:val="24"/>
        </w:rPr>
        <w:t>4010/</w:t>
      </w:r>
      <w:r w:rsidR="00C77E47" w:rsidRPr="00D65DC3">
        <w:rPr>
          <w:b/>
          <w:caps/>
          <w:szCs w:val="24"/>
        </w:rPr>
        <w:t>8016</w:t>
      </w:r>
      <w:r w:rsidRPr="00D65DC3">
        <w:rPr>
          <w:b/>
          <w:caps/>
          <w:szCs w:val="24"/>
        </w:rPr>
        <w:t xml:space="preserve"> </w:t>
      </w:r>
      <w:r w:rsidR="00B67E89" w:rsidRPr="00D65DC3">
        <w:rPr>
          <w:b/>
          <w:caps/>
          <w:szCs w:val="24"/>
        </w:rPr>
        <w:t>Social Work w</w:t>
      </w:r>
      <w:r w:rsidR="003A2EDE" w:rsidRPr="00D65DC3">
        <w:rPr>
          <w:b/>
          <w:caps/>
          <w:szCs w:val="24"/>
        </w:rPr>
        <w:t>ith American Indians</w:t>
      </w:r>
    </w:p>
    <w:p w:rsidR="00C77E47" w:rsidRPr="00D65DC3" w:rsidRDefault="00B67E89" w:rsidP="00A02662">
      <w:pPr>
        <w:pStyle w:val="Title"/>
        <w:spacing w:after="0"/>
        <w:rPr>
          <w:szCs w:val="24"/>
        </w:rPr>
      </w:pPr>
      <w:r w:rsidRPr="00D65DC3">
        <w:rPr>
          <w:szCs w:val="24"/>
        </w:rPr>
        <w:t>(3 c</w:t>
      </w:r>
      <w:r w:rsidR="00C77E47" w:rsidRPr="00D65DC3">
        <w:rPr>
          <w:szCs w:val="24"/>
        </w:rPr>
        <w:t xml:space="preserve">redit </w:t>
      </w:r>
      <w:r w:rsidRPr="00D65DC3">
        <w:rPr>
          <w:szCs w:val="24"/>
        </w:rPr>
        <w:t>h</w:t>
      </w:r>
      <w:r w:rsidR="00C77E47" w:rsidRPr="00D65DC3">
        <w:rPr>
          <w:szCs w:val="24"/>
        </w:rPr>
        <w:t>ours)</w:t>
      </w:r>
    </w:p>
    <w:p w:rsidR="00D65DC3" w:rsidRDefault="00D65DC3" w:rsidP="00A02662">
      <w:pPr>
        <w:pStyle w:val="Title"/>
        <w:spacing w:after="0"/>
        <w:rPr>
          <w:b/>
          <w:szCs w:val="24"/>
        </w:rPr>
      </w:pPr>
    </w:p>
    <w:p w:rsidR="00C77E47" w:rsidRPr="009E42D0" w:rsidRDefault="00C77E47" w:rsidP="00A02662">
      <w:pPr>
        <w:pStyle w:val="Title"/>
        <w:spacing w:after="0"/>
        <w:rPr>
          <w:b/>
          <w:szCs w:val="24"/>
        </w:rPr>
      </w:pPr>
      <w:r w:rsidRPr="009E42D0">
        <w:rPr>
          <w:b/>
          <w:szCs w:val="24"/>
        </w:rPr>
        <w:t>SYLLABUS</w:t>
      </w:r>
    </w:p>
    <w:p w:rsidR="00B67E89" w:rsidRPr="009E42D0" w:rsidRDefault="00B67E89" w:rsidP="00A02662">
      <w:pPr>
        <w:pStyle w:val="Heading1"/>
        <w:tabs>
          <w:tab w:val="left" w:pos="360"/>
        </w:tabs>
        <w:spacing w:before="0" w:after="0"/>
        <w:rPr>
          <w:szCs w:val="24"/>
        </w:rPr>
      </w:pPr>
    </w:p>
    <w:p w:rsidR="003A2EDE" w:rsidRDefault="00266983" w:rsidP="00A02662">
      <w:pPr>
        <w:pStyle w:val="Heading1"/>
        <w:numPr>
          <w:ilvl w:val="0"/>
          <w:numId w:val="12"/>
        </w:numPr>
        <w:spacing w:before="0" w:after="0"/>
        <w:ind w:left="720" w:hanging="720"/>
        <w:rPr>
          <w:szCs w:val="24"/>
        </w:rPr>
      </w:pPr>
      <w:r>
        <w:rPr>
          <w:szCs w:val="24"/>
        </w:rPr>
        <w:t>Course d</w:t>
      </w:r>
      <w:r w:rsidR="003A2EDE" w:rsidRPr="009E42D0">
        <w:rPr>
          <w:szCs w:val="24"/>
        </w:rPr>
        <w:t>escription</w:t>
      </w:r>
      <w:r>
        <w:rPr>
          <w:szCs w:val="24"/>
        </w:rPr>
        <w:t xml:space="preserve"> i</w:t>
      </w:r>
      <w:r w:rsidR="00C77E47" w:rsidRPr="009E42D0">
        <w:rPr>
          <w:szCs w:val="24"/>
        </w:rPr>
        <w:t>nformation</w:t>
      </w:r>
    </w:p>
    <w:p w:rsidR="00E51732" w:rsidRPr="00E51732" w:rsidRDefault="00E51732" w:rsidP="00A02662"/>
    <w:p w:rsidR="003A2EDE" w:rsidRDefault="00266983" w:rsidP="00A02662">
      <w:pPr>
        <w:pStyle w:val="Heading2"/>
        <w:numPr>
          <w:ilvl w:val="1"/>
          <w:numId w:val="12"/>
        </w:numPr>
        <w:spacing w:before="0" w:after="0"/>
        <w:ind w:left="1440" w:hanging="720"/>
        <w:rPr>
          <w:szCs w:val="24"/>
        </w:rPr>
      </w:pPr>
      <w:r>
        <w:rPr>
          <w:szCs w:val="24"/>
        </w:rPr>
        <w:t>Catalog d</w:t>
      </w:r>
      <w:r w:rsidR="00C77E47" w:rsidRPr="009E42D0">
        <w:rPr>
          <w:szCs w:val="24"/>
        </w:rPr>
        <w:t>escription:</w:t>
      </w:r>
      <w:r w:rsidR="00B67E89" w:rsidRPr="009E42D0">
        <w:rPr>
          <w:szCs w:val="24"/>
        </w:rPr>
        <w:t xml:space="preserve"> </w:t>
      </w:r>
      <w:r w:rsidR="003A2EDE" w:rsidRPr="009E42D0">
        <w:rPr>
          <w:b w:val="0"/>
          <w:szCs w:val="24"/>
        </w:rPr>
        <w:t xml:space="preserve">This course provides the student with a broad study of the origins, influences and issues of the American Indian which affect social work practice. The usefulness of established social work </w:t>
      </w:r>
      <w:r w:rsidR="002F3890">
        <w:rPr>
          <w:b w:val="0"/>
          <w:szCs w:val="24"/>
        </w:rPr>
        <w:t>generalist</w:t>
      </w:r>
      <w:r w:rsidR="003A2EDE" w:rsidRPr="009E42D0">
        <w:rPr>
          <w:b w:val="0"/>
          <w:szCs w:val="24"/>
        </w:rPr>
        <w:t xml:space="preserve"> methods is explored. Alternative methods applicable to culturally diverse people </w:t>
      </w:r>
      <w:r w:rsidR="00D4520A" w:rsidRPr="009E42D0">
        <w:rPr>
          <w:b w:val="0"/>
          <w:szCs w:val="24"/>
        </w:rPr>
        <w:t xml:space="preserve">across the lifespan </w:t>
      </w:r>
      <w:r w:rsidR="003A2EDE" w:rsidRPr="009E42D0">
        <w:rPr>
          <w:b w:val="0"/>
          <w:szCs w:val="24"/>
        </w:rPr>
        <w:t>are presented.</w:t>
      </w:r>
      <w:r w:rsidR="00B67E89" w:rsidRPr="009E42D0">
        <w:rPr>
          <w:b w:val="0"/>
          <w:szCs w:val="24"/>
        </w:rPr>
        <w:t xml:space="preserve"> </w:t>
      </w:r>
    </w:p>
    <w:p w:rsidR="00E51732" w:rsidRPr="00E51732" w:rsidRDefault="00E51732" w:rsidP="00A02662">
      <w:pPr>
        <w:pStyle w:val="ListParagraph"/>
        <w:ind w:left="1440" w:hanging="720"/>
      </w:pPr>
    </w:p>
    <w:p w:rsidR="00CF41C7" w:rsidRPr="00CF41C7" w:rsidRDefault="00C77E47" w:rsidP="00A02662">
      <w:pPr>
        <w:pStyle w:val="Heading2"/>
        <w:numPr>
          <w:ilvl w:val="1"/>
          <w:numId w:val="12"/>
        </w:numPr>
        <w:spacing w:before="0" w:after="0"/>
        <w:ind w:left="1440" w:hanging="720"/>
        <w:rPr>
          <w:b w:val="0"/>
          <w:szCs w:val="24"/>
        </w:rPr>
      </w:pPr>
      <w:r w:rsidRPr="009E42D0">
        <w:rPr>
          <w:szCs w:val="24"/>
        </w:rPr>
        <w:t>Prerequisite</w:t>
      </w:r>
      <w:r w:rsidR="00B67E89" w:rsidRPr="009E42D0">
        <w:rPr>
          <w:szCs w:val="24"/>
        </w:rPr>
        <w:t>s</w:t>
      </w:r>
      <w:r w:rsidRPr="009E42D0">
        <w:rPr>
          <w:szCs w:val="24"/>
        </w:rPr>
        <w:t xml:space="preserve"> </w:t>
      </w:r>
      <w:r w:rsidR="00266983">
        <w:rPr>
          <w:szCs w:val="24"/>
        </w:rPr>
        <w:t>of</w:t>
      </w:r>
      <w:r w:rsidRPr="009E42D0">
        <w:rPr>
          <w:szCs w:val="24"/>
        </w:rPr>
        <w:t xml:space="preserve"> the course:</w:t>
      </w:r>
      <w:r w:rsidR="009E42D0">
        <w:rPr>
          <w:szCs w:val="24"/>
        </w:rPr>
        <w:t xml:space="preserve"> </w:t>
      </w:r>
    </w:p>
    <w:p w:rsidR="00D65DC3" w:rsidRPr="007F0E18" w:rsidRDefault="00D65DC3" w:rsidP="00A02662">
      <w:pPr>
        <w:pStyle w:val="Heading2"/>
        <w:spacing w:before="0" w:after="0"/>
        <w:ind w:left="1440" w:firstLine="0"/>
        <w:rPr>
          <w:b w:val="0"/>
          <w:szCs w:val="24"/>
        </w:rPr>
      </w:pPr>
      <w:r>
        <w:rPr>
          <w:b w:val="0"/>
          <w:szCs w:val="24"/>
        </w:rPr>
        <w:t>Undergraduate: SOWK 3320 prior to or concurrent.</w:t>
      </w:r>
    </w:p>
    <w:p w:rsidR="00D65DC3" w:rsidRPr="007F0E18" w:rsidRDefault="00D65DC3" w:rsidP="00A02662">
      <w:pPr>
        <w:pStyle w:val="Heading2"/>
        <w:spacing w:before="0" w:after="0"/>
        <w:ind w:left="1440" w:firstLine="0"/>
        <w:rPr>
          <w:b w:val="0"/>
          <w:szCs w:val="24"/>
        </w:rPr>
      </w:pPr>
      <w:r>
        <w:rPr>
          <w:b w:val="0"/>
          <w:szCs w:val="24"/>
        </w:rPr>
        <w:t>Graduate</w:t>
      </w:r>
      <w:r w:rsidRPr="007F0E18">
        <w:rPr>
          <w:b w:val="0"/>
          <w:szCs w:val="24"/>
        </w:rPr>
        <w:t xml:space="preserve">: SOWK 8130 </w:t>
      </w:r>
      <w:r w:rsidR="00266983">
        <w:rPr>
          <w:b w:val="0"/>
          <w:szCs w:val="24"/>
        </w:rPr>
        <w:t xml:space="preserve">prior to or concurrent, </w:t>
      </w:r>
      <w:r w:rsidRPr="007F0E18">
        <w:rPr>
          <w:b w:val="0"/>
          <w:szCs w:val="24"/>
        </w:rPr>
        <w:t>or BSW degree.</w:t>
      </w:r>
    </w:p>
    <w:p w:rsidR="00E51732" w:rsidRPr="00E51732" w:rsidRDefault="00E51732" w:rsidP="00A02662"/>
    <w:p w:rsidR="006D0FA7" w:rsidRPr="006D0FA7" w:rsidRDefault="00E51732" w:rsidP="006D0FA7">
      <w:pPr>
        <w:pStyle w:val="Heading2"/>
        <w:numPr>
          <w:ilvl w:val="1"/>
          <w:numId w:val="9"/>
        </w:numPr>
        <w:spacing w:before="0" w:after="0"/>
        <w:ind w:left="1440" w:hanging="720"/>
        <w:rPr>
          <w:szCs w:val="22"/>
        </w:rPr>
      </w:pPr>
      <w:r w:rsidRPr="006D0FA7">
        <w:rPr>
          <w:szCs w:val="24"/>
        </w:rPr>
        <w:tab/>
      </w:r>
      <w:r w:rsidR="00C77E47" w:rsidRPr="006D0FA7">
        <w:rPr>
          <w:szCs w:val="24"/>
        </w:rPr>
        <w:t>Overview of content and purpose of the course:</w:t>
      </w:r>
      <w:r w:rsidR="009E42D0" w:rsidRPr="006D0FA7">
        <w:rPr>
          <w:szCs w:val="24"/>
        </w:rPr>
        <w:t xml:space="preserve"> </w:t>
      </w:r>
      <w:r w:rsidR="006D0FA7" w:rsidRPr="006D0FA7">
        <w:rPr>
          <w:b w:val="0"/>
          <w:szCs w:val="22"/>
        </w:rPr>
        <w:t xml:space="preserve">This course helps students to </w:t>
      </w:r>
      <w:r w:rsidR="006D0FA7" w:rsidRPr="006D0FA7">
        <w:rPr>
          <w:b w:val="0"/>
          <w:snapToGrid w:val="0"/>
          <w:color w:val="000000"/>
          <w:szCs w:val="22"/>
        </w:rPr>
        <w:t>learn about the historical and anthropological origins of the American Indian across the lifespan, and debates the similarities and differences in value orientations of the American Indian and the dominant society. Through reflection and readings, the student learns about cultural diversity and the unique social arrangements and institutions of American Indians and general society. Students will also gain generalist skills appropriate for working with American Indian clients and will be able to identify issues which affect Indian people and the implications for social work practice.</w:t>
      </w:r>
    </w:p>
    <w:p w:rsidR="00E51732" w:rsidRPr="00E51732" w:rsidRDefault="00E51732" w:rsidP="00A02662">
      <w:pPr>
        <w:pStyle w:val="ListParagraph"/>
        <w:ind w:left="1440" w:hanging="720"/>
      </w:pPr>
    </w:p>
    <w:p w:rsidR="00C77E47" w:rsidRPr="009E42D0" w:rsidRDefault="00C77E47" w:rsidP="00A02662">
      <w:pPr>
        <w:ind w:left="1440" w:hanging="720"/>
        <w:rPr>
          <w:szCs w:val="24"/>
        </w:rPr>
      </w:pPr>
      <w:bookmarkStart w:id="0" w:name="_GoBack"/>
      <w:r w:rsidRPr="005B7562">
        <w:rPr>
          <w:b/>
          <w:szCs w:val="24"/>
        </w:rPr>
        <w:t>1.</w:t>
      </w:r>
      <w:r w:rsidR="00266983" w:rsidRPr="005B7562">
        <w:rPr>
          <w:b/>
          <w:szCs w:val="24"/>
        </w:rPr>
        <w:t>4</w:t>
      </w:r>
      <w:r w:rsidR="00B67E89" w:rsidRPr="00E51732">
        <w:rPr>
          <w:szCs w:val="24"/>
        </w:rPr>
        <w:t xml:space="preserve"> </w:t>
      </w:r>
      <w:bookmarkEnd w:id="0"/>
      <w:r w:rsidR="00E51732" w:rsidRPr="00E51732">
        <w:rPr>
          <w:szCs w:val="24"/>
        </w:rPr>
        <w:tab/>
      </w:r>
      <w:r w:rsidRPr="009E42D0">
        <w:rPr>
          <w:b/>
          <w:szCs w:val="24"/>
        </w:rPr>
        <w:t>Unusual circumstances of the course:</w:t>
      </w:r>
      <w:r w:rsidR="009E42D0">
        <w:rPr>
          <w:szCs w:val="24"/>
        </w:rPr>
        <w:t xml:space="preserve"> </w:t>
      </w:r>
      <w:r w:rsidR="00B57A84" w:rsidRPr="009E42D0">
        <w:rPr>
          <w:szCs w:val="24"/>
        </w:rPr>
        <w:t>Th</w:t>
      </w:r>
      <w:r w:rsidR="00D65DC3">
        <w:rPr>
          <w:szCs w:val="24"/>
        </w:rPr>
        <w:t>is course is offered as SOWK 401</w:t>
      </w:r>
      <w:r w:rsidR="00B57A84" w:rsidRPr="009E42D0">
        <w:rPr>
          <w:szCs w:val="24"/>
        </w:rPr>
        <w:t>0 for undergraduate students.</w:t>
      </w:r>
      <w:r w:rsidR="00CF41C7" w:rsidRPr="00CF41C7">
        <w:rPr>
          <w:kern w:val="28"/>
          <w:szCs w:val="24"/>
        </w:rPr>
        <w:t xml:space="preserve"> </w:t>
      </w:r>
      <w:r w:rsidR="00CF41C7" w:rsidRPr="00CF41C7">
        <w:rPr>
          <w:szCs w:val="24"/>
        </w:rPr>
        <w:t>This course is offered as SOWK 8016 for graduate students.</w:t>
      </w:r>
    </w:p>
    <w:p w:rsidR="00C77E47" w:rsidRPr="009E42D0" w:rsidRDefault="00C77E47" w:rsidP="00A02662">
      <w:pPr>
        <w:rPr>
          <w:szCs w:val="24"/>
        </w:rPr>
      </w:pPr>
    </w:p>
    <w:p w:rsidR="00C77E47" w:rsidRPr="00E51732" w:rsidRDefault="00266983" w:rsidP="00A02662">
      <w:pPr>
        <w:pStyle w:val="ListParagraph"/>
        <w:numPr>
          <w:ilvl w:val="0"/>
          <w:numId w:val="12"/>
        </w:numPr>
        <w:tabs>
          <w:tab w:val="left" w:pos="720"/>
        </w:tabs>
        <w:ind w:left="0" w:firstLine="0"/>
        <w:rPr>
          <w:b/>
          <w:szCs w:val="24"/>
        </w:rPr>
      </w:pPr>
      <w:r>
        <w:rPr>
          <w:b/>
          <w:szCs w:val="24"/>
        </w:rPr>
        <w:t>Course justification i</w:t>
      </w:r>
      <w:r w:rsidR="00C77E47" w:rsidRPr="00E51732">
        <w:rPr>
          <w:b/>
          <w:szCs w:val="24"/>
        </w:rPr>
        <w:t>nformation</w:t>
      </w:r>
    </w:p>
    <w:p w:rsidR="00E51732" w:rsidRPr="00E51732" w:rsidRDefault="00E51732" w:rsidP="00A02662">
      <w:pPr>
        <w:pStyle w:val="ListParagraph"/>
        <w:tabs>
          <w:tab w:val="left" w:pos="360"/>
        </w:tabs>
        <w:ind w:left="450"/>
        <w:rPr>
          <w:b/>
          <w:szCs w:val="24"/>
        </w:rPr>
      </w:pPr>
    </w:p>
    <w:p w:rsidR="00CF41C7" w:rsidRDefault="00C77E47" w:rsidP="00A02662">
      <w:pPr>
        <w:pStyle w:val="ListParagraph"/>
        <w:numPr>
          <w:ilvl w:val="1"/>
          <w:numId w:val="8"/>
        </w:numPr>
        <w:rPr>
          <w:szCs w:val="24"/>
        </w:rPr>
      </w:pPr>
      <w:r w:rsidRPr="00E51732">
        <w:rPr>
          <w:b/>
          <w:szCs w:val="24"/>
        </w:rPr>
        <w:t>Anticipated audience/demand</w:t>
      </w:r>
      <w:r w:rsidRPr="00E51732">
        <w:rPr>
          <w:szCs w:val="24"/>
        </w:rPr>
        <w:t>:</w:t>
      </w:r>
      <w:r w:rsidR="009E42D0" w:rsidRPr="00E51732">
        <w:rPr>
          <w:szCs w:val="24"/>
        </w:rPr>
        <w:t xml:space="preserve"> </w:t>
      </w:r>
    </w:p>
    <w:p w:rsidR="00266983" w:rsidRDefault="00D65DC3" w:rsidP="00A02662">
      <w:pPr>
        <w:ind w:left="1440"/>
        <w:rPr>
          <w:szCs w:val="24"/>
        </w:rPr>
      </w:pPr>
      <w:r w:rsidRPr="00D65DC3">
        <w:rPr>
          <w:szCs w:val="24"/>
        </w:rPr>
        <w:t>Undergraduate: This course meets the requirements for minority or social work elective</w:t>
      </w:r>
      <w:r w:rsidR="00266983">
        <w:rPr>
          <w:szCs w:val="24"/>
        </w:rPr>
        <w:t xml:space="preserve"> for BSSW students.</w:t>
      </w:r>
    </w:p>
    <w:p w:rsidR="00D65DC3" w:rsidRPr="00D65DC3" w:rsidRDefault="00D65DC3" w:rsidP="00A02662">
      <w:pPr>
        <w:ind w:left="1440"/>
        <w:rPr>
          <w:szCs w:val="24"/>
        </w:rPr>
      </w:pPr>
      <w:r w:rsidRPr="00D65DC3">
        <w:rPr>
          <w:szCs w:val="24"/>
        </w:rPr>
        <w:t>Graduate: This course is a social work elective in the MSW program.</w:t>
      </w:r>
    </w:p>
    <w:p w:rsidR="00E51732" w:rsidRPr="00E51732" w:rsidRDefault="00E51732" w:rsidP="00A02662">
      <w:pPr>
        <w:pStyle w:val="ListParagraph"/>
        <w:tabs>
          <w:tab w:val="num" w:pos="1440"/>
        </w:tabs>
        <w:ind w:left="1440" w:hanging="720"/>
        <w:rPr>
          <w:b/>
          <w:szCs w:val="24"/>
        </w:rPr>
      </w:pPr>
    </w:p>
    <w:p w:rsidR="00CF41C7" w:rsidRDefault="00D4520A" w:rsidP="00A02662">
      <w:pPr>
        <w:numPr>
          <w:ilvl w:val="1"/>
          <w:numId w:val="8"/>
        </w:numPr>
        <w:rPr>
          <w:szCs w:val="24"/>
        </w:rPr>
      </w:pPr>
      <w:r w:rsidRPr="006E2D2A">
        <w:rPr>
          <w:b/>
          <w:szCs w:val="24"/>
        </w:rPr>
        <w:t>Indicate how often this course will be offered and the anticipated enrollment</w:t>
      </w:r>
      <w:r w:rsidRPr="006E2D2A">
        <w:rPr>
          <w:szCs w:val="24"/>
        </w:rPr>
        <w:t>:</w:t>
      </w:r>
      <w:r w:rsidR="009E42D0" w:rsidRPr="006E2D2A">
        <w:rPr>
          <w:szCs w:val="24"/>
        </w:rPr>
        <w:t xml:space="preserve"> </w:t>
      </w:r>
      <w:r w:rsidRPr="006E2D2A">
        <w:rPr>
          <w:szCs w:val="24"/>
        </w:rPr>
        <w:t>This course is expected to be offered on a rotating basis – usually once every 1-2 years.</w:t>
      </w:r>
      <w:r w:rsidR="009E42D0" w:rsidRPr="006E2D2A">
        <w:rPr>
          <w:szCs w:val="24"/>
        </w:rPr>
        <w:t xml:space="preserve"> </w:t>
      </w:r>
    </w:p>
    <w:p w:rsidR="00D65DC3" w:rsidRPr="00D65DC3" w:rsidRDefault="00D65DC3" w:rsidP="00A02662">
      <w:pPr>
        <w:ind w:left="1440"/>
        <w:rPr>
          <w:szCs w:val="24"/>
        </w:rPr>
      </w:pPr>
      <w:r w:rsidRPr="00D65DC3">
        <w:rPr>
          <w:szCs w:val="24"/>
        </w:rPr>
        <w:t>Undergraduate: Enrollment is anticipated to be 20 students.</w:t>
      </w:r>
    </w:p>
    <w:p w:rsidR="00D65DC3" w:rsidRPr="00D65DC3" w:rsidRDefault="00D65DC3" w:rsidP="00A02662">
      <w:pPr>
        <w:ind w:left="1440"/>
        <w:rPr>
          <w:szCs w:val="24"/>
        </w:rPr>
      </w:pPr>
      <w:r w:rsidRPr="00D65DC3">
        <w:rPr>
          <w:szCs w:val="24"/>
        </w:rPr>
        <w:t>Graduate: Enrollment is anticipated to be 5 students.</w:t>
      </w:r>
    </w:p>
    <w:p w:rsidR="00E51732" w:rsidRPr="006E2D2A" w:rsidRDefault="00E51732" w:rsidP="00A02662">
      <w:pPr>
        <w:tabs>
          <w:tab w:val="num" w:pos="1440"/>
        </w:tabs>
        <w:ind w:left="1440" w:hanging="720"/>
        <w:rPr>
          <w:szCs w:val="24"/>
        </w:rPr>
      </w:pPr>
    </w:p>
    <w:p w:rsidR="00D4520A" w:rsidRPr="006E2D2A" w:rsidRDefault="00D4520A" w:rsidP="00A02662">
      <w:pPr>
        <w:numPr>
          <w:ilvl w:val="1"/>
          <w:numId w:val="8"/>
        </w:numPr>
        <w:rPr>
          <w:szCs w:val="24"/>
        </w:rPr>
      </w:pPr>
      <w:r w:rsidRPr="006E2D2A">
        <w:rPr>
          <w:b/>
          <w:szCs w:val="24"/>
        </w:rPr>
        <w:lastRenderedPageBreak/>
        <w:t>If it is a significant change to an existing course, please explain why it is needed</w:t>
      </w:r>
      <w:r w:rsidRPr="006E2D2A">
        <w:rPr>
          <w:szCs w:val="24"/>
        </w:rPr>
        <w:t>:</w:t>
      </w:r>
      <w:r w:rsidR="009E42D0" w:rsidRPr="006E2D2A">
        <w:rPr>
          <w:szCs w:val="24"/>
        </w:rPr>
        <w:t xml:space="preserve"> </w:t>
      </w:r>
      <w:r w:rsidR="00266983" w:rsidRPr="00266983">
        <w:rPr>
          <w:szCs w:val="24"/>
        </w:rPr>
        <w:t>The course objectives have been revised to meet accreditation standards. Course objectives and assignments are now linked with CSWE EPAS competencies and practice behaviors. The bibliography has also been updated.</w:t>
      </w:r>
    </w:p>
    <w:p w:rsidR="00B67E89" w:rsidRPr="009E42D0" w:rsidRDefault="00B67E89" w:rsidP="00A02662">
      <w:pPr>
        <w:ind w:left="720" w:hanging="360"/>
        <w:rPr>
          <w:szCs w:val="24"/>
        </w:rPr>
      </w:pPr>
    </w:p>
    <w:p w:rsidR="00B57A84" w:rsidRDefault="00B57A84" w:rsidP="00A02662">
      <w:pPr>
        <w:pStyle w:val="Heading1"/>
        <w:numPr>
          <w:ilvl w:val="0"/>
          <w:numId w:val="11"/>
        </w:numPr>
        <w:tabs>
          <w:tab w:val="clear" w:pos="540"/>
        </w:tabs>
        <w:spacing w:before="0" w:after="0"/>
        <w:ind w:left="720" w:hanging="720"/>
        <w:rPr>
          <w:szCs w:val="24"/>
        </w:rPr>
      </w:pPr>
      <w:r w:rsidRPr="009E42D0">
        <w:rPr>
          <w:szCs w:val="24"/>
        </w:rPr>
        <w:t>Objectiv</w:t>
      </w:r>
      <w:r w:rsidR="00266983">
        <w:rPr>
          <w:szCs w:val="24"/>
        </w:rPr>
        <w:t>e i</w:t>
      </w:r>
      <w:r w:rsidRPr="009E42D0">
        <w:rPr>
          <w:szCs w:val="24"/>
        </w:rPr>
        <w:t>nformation</w:t>
      </w:r>
    </w:p>
    <w:p w:rsidR="00266983" w:rsidRPr="00266983" w:rsidRDefault="00266983" w:rsidP="00A02662"/>
    <w:p w:rsidR="00631822" w:rsidRDefault="00266983" w:rsidP="00A02662">
      <w:pPr>
        <w:tabs>
          <w:tab w:val="left" w:pos="-720"/>
          <w:tab w:val="left" w:pos="720"/>
        </w:tabs>
        <w:suppressAutoHyphens/>
        <w:ind w:left="1440" w:hanging="1260"/>
        <w:rPr>
          <w:b/>
          <w:spacing w:val="-3"/>
        </w:rPr>
      </w:pPr>
      <w:r w:rsidRPr="00266983">
        <w:rPr>
          <w:b/>
          <w:spacing w:val="-3"/>
        </w:rPr>
        <w:tab/>
        <w:t>3.1</w:t>
      </w:r>
      <w:r w:rsidRPr="00266983">
        <w:rPr>
          <w:b/>
          <w:spacing w:val="-3"/>
        </w:rPr>
        <w:tab/>
        <w:t>List of performance objectives stated in learning outcomes in a student’s perspective</w:t>
      </w:r>
      <w:r>
        <w:rPr>
          <w:b/>
          <w:spacing w:val="-3"/>
        </w:rPr>
        <w:t>:</w:t>
      </w:r>
    </w:p>
    <w:p w:rsidR="00266983" w:rsidRDefault="00266983" w:rsidP="00A02662">
      <w:pPr>
        <w:tabs>
          <w:tab w:val="left" w:pos="-720"/>
        </w:tabs>
        <w:suppressAutoHyphens/>
        <w:ind w:left="180"/>
        <w:rPr>
          <w:b/>
          <w:spacing w:val="-3"/>
        </w:rPr>
      </w:pPr>
    </w:p>
    <w:p w:rsidR="00631822" w:rsidRPr="00266983" w:rsidRDefault="00631822" w:rsidP="00A02662">
      <w:pPr>
        <w:tabs>
          <w:tab w:val="left" w:pos="-720"/>
        </w:tabs>
        <w:suppressAutoHyphens/>
        <w:rPr>
          <w:spacing w:val="-3"/>
        </w:rPr>
      </w:pPr>
      <w:r w:rsidRPr="00266983">
        <w:rPr>
          <w:spacing w:val="-3"/>
        </w:rPr>
        <w:t xml:space="preserve">By the end of this course, students will be able to: </w:t>
      </w:r>
    </w:p>
    <w:p w:rsidR="00631822" w:rsidRPr="00631822" w:rsidRDefault="00631822" w:rsidP="00A02662">
      <w:pPr>
        <w:pStyle w:val="ListParagraph"/>
        <w:numPr>
          <w:ilvl w:val="0"/>
          <w:numId w:val="18"/>
        </w:numPr>
        <w:ind w:left="270" w:hanging="270"/>
        <w:rPr>
          <w:szCs w:val="22"/>
        </w:rPr>
      </w:pPr>
      <w:r w:rsidRPr="00631822">
        <w:rPr>
          <w:snapToGrid w:val="0"/>
          <w:color w:val="000000"/>
          <w:szCs w:val="22"/>
        </w:rPr>
        <w:t>Identify selected historical and anthropological origins of the American Indian across the lifespan.</w:t>
      </w:r>
    </w:p>
    <w:p w:rsidR="00631822" w:rsidRPr="00631822" w:rsidRDefault="00631822" w:rsidP="00A02662">
      <w:pPr>
        <w:pStyle w:val="ListParagraph"/>
        <w:numPr>
          <w:ilvl w:val="0"/>
          <w:numId w:val="18"/>
        </w:numPr>
        <w:ind w:left="270" w:hanging="270"/>
        <w:rPr>
          <w:szCs w:val="22"/>
        </w:rPr>
      </w:pPr>
      <w:r w:rsidRPr="00631822">
        <w:rPr>
          <w:snapToGrid w:val="0"/>
          <w:color w:val="000000"/>
          <w:szCs w:val="22"/>
        </w:rPr>
        <w:t>Debate the similarities and differences in value orientations of the American Indian and the dominant society.</w:t>
      </w:r>
    </w:p>
    <w:p w:rsidR="00631822" w:rsidRPr="00631822" w:rsidRDefault="00631822" w:rsidP="00A02662">
      <w:pPr>
        <w:pStyle w:val="ListParagraph"/>
        <w:numPr>
          <w:ilvl w:val="0"/>
          <w:numId w:val="18"/>
        </w:numPr>
        <w:ind w:left="270" w:hanging="270"/>
        <w:rPr>
          <w:szCs w:val="22"/>
        </w:rPr>
      </w:pPr>
      <w:r w:rsidRPr="00631822">
        <w:rPr>
          <w:snapToGrid w:val="0"/>
          <w:color w:val="000000"/>
          <w:szCs w:val="22"/>
        </w:rPr>
        <w:t>Recognize cultural diversity to better understand the self for the improvement of social work practice with American Indian populations across the life span perspective.</w:t>
      </w:r>
    </w:p>
    <w:p w:rsidR="00631822" w:rsidRPr="00631822" w:rsidRDefault="00631822" w:rsidP="00A02662">
      <w:pPr>
        <w:pStyle w:val="ListParagraph"/>
        <w:numPr>
          <w:ilvl w:val="0"/>
          <w:numId w:val="18"/>
        </w:numPr>
        <w:ind w:left="270" w:hanging="270"/>
        <w:rPr>
          <w:szCs w:val="22"/>
        </w:rPr>
      </w:pPr>
      <w:r w:rsidRPr="00631822">
        <w:rPr>
          <w:snapToGrid w:val="0"/>
          <w:color w:val="000000"/>
          <w:szCs w:val="22"/>
        </w:rPr>
        <w:t>Identify and compare/contrast the unique social arrangements and institutions of American Indians and general society.</w:t>
      </w:r>
    </w:p>
    <w:p w:rsidR="00631822" w:rsidRPr="00631822" w:rsidRDefault="00631822" w:rsidP="00A02662">
      <w:pPr>
        <w:pStyle w:val="ListParagraph"/>
        <w:numPr>
          <w:ilvl w:val="0"/>
          <w:numId w:val="18"/>
        </w:numPr>
        <w:ind w:left="270" w:hanging="270"/>
        <w:rPr>
          <w:szCs w:val="22"/>
        </w:rPr>
      </w:pPr>
      <w:r w:rsidRPr="00631822">
        <w:rPr>
          <w:snapToGrid w:val="0"/>
          <w:color w:val="000000"/>
          <w:szCs w:val="22"/>
        </w:rPr>
        <w:t>Demonstrate generalist skills appropriate for working with American Indian clients.</w:t>
      </w:r>
    </w:p>
    <w:p w:rsidR="00631822" w:rsidRPr="00631822" w:rsidRDefault="00631822" w:rsidP="00A02662">
      <w:pPr>
        <w:pStyle w:val="ListParagraph"/>
        <w:numPr>
          <w:ilvl w:val="0"/>
          <w:numId w:val="18"/>
        </w:numPr>
        <w:ind w:left="270" w:hanging="270"/>
        <w:rPr>
          <w:szCs w:val="22"/>
        </w:rPr>
      </w:pPr>
      <w:r w:rsidRPr="00631822">
        <w:rPr>
          <w:snapToGrid w:val="0"/>
          <w:color w:val="000000"/>
          <w:szCs w:val="22"/>
        </w:rPr>
        <w:t>Identify selected issues which affect Indian people and the implications for social work practice.</w:t>
      </w:r>
    </w:p>
    <w:p w:rsidR="00631822" w:rsidRPr="00CF41C7" w:rsidRDefault="00631822" w:rsidP="00A02662">
      <w:pPr>
        <w:rPr>
          <w:snapToGrid w:val="0"/>
          <w:color w:val="000000"/>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088"/>
        <w:gridCol w:w="2070"/>
        <w:gridCol w:w="3960"/>
        <w:gridCol w:w="1458"/>
      </w:tblGrid>
      <w:tr w:rsidR="00CF41C7" w:rsidRPr="00631822" w:rsidTr="00A02662">
        <w:trPr>
          <w:tblHeader/>
        </w:trPr>
        <w:tc>
          <w:tcPr>
            <w:tcW w:w="2088" w:type="dxa"/>
            <w:vAlign w:val="bottom"/>
          </w:tcPr>
          <w:p w:rsidR="00CF41C7" w:rsidRPr="00631822" w:rsidRDefault="00CF41C7" w:rsidP="00A02662">
            <w:pPr>
              <w:jc w:val="center"/>
              <w:rPr>
                <w:b/>
                <w:sz w:val="22"/>
                <w:szCs w:val="22"/>
              </w:rPr>
            </w:pPr>
            <w:r w:rsidRPr="00631822">
              <w:rPr>
                <w:b/>
                <w:sz w:val="22"/>
                <w:szCs w:val="22"/>
              </w:rPr>
              <w:t>Course Objectives</w:t>
            </w:r>
          </w:p>
        </w:tc>
        <w:tc>
          <w:tcPr>
            <w:tcW w:w="2070" w:type="dxa"/>
            <w:vAlign w:val="bottom"/>
          </w:tcPr>
          <w:p w:rsidR="00CF41C7" w:rsidRPr="00631822" w:rsidRDefault="00CF41C7" w:rsidP="00A02662">
            <w:pPr>
              <w:jc w:val="center"/>
              <w:rPr>
                <w:b/>
                <w:sz w:val="22"/>
                <w:szCs w:val="22"/>
              </w:rPr>
            </w:pPr>
            <w:r w:rsidRPr="00631822">
              <w:rPr>
                <w:b/>
                <w:sz w:val="22"/>
                <w:szCs w:val="22"/>
              </w:rPr>
              <w:t>EPAS  Competencies</w:t>
            </w:r>
          </w:p>
        </w:tc>
        <w:tc>
          <w:tcPr>
            <w:tcW w:w="3960" w:type="dxa"/>
            <w:vAlign w:val="bottom"/>
          </w:tcPr>
          <w:p w:rsidR="00CF41C7" w:rsidRPr="00631822" w:rsidRDefault="00CF41C7" w:rsidP="00A02662">
            <w:pPr>
              <w:jc w:val="center"/>
              <w:rPr>
                <w:b/>
                <w:sz w:val="22"/>
                <w:szCs w:val="22"/>
              </w:rPr>
            </w:pPr>
            <w:r w:rsidRPr="00631822">
              <w:rPr>
                <w:b/>
                <w:sz w:val="22"/>
                <w:szCs w:val="22"/>
              </w:rPr>
              <w:t>Generalist Practice Behaviors</w:t>
            </w:r>
          </w:p>
        </w:tc>
        <w:tc>
          <w:tcPr>
            <w:tcW w:w="1458" w:type="dxa"/>
            <w:vAlign w:val="bottom"/>
          </w:tcPr>
          <w:p w:rsidR="00CF41C7" w:rsidRPr="00631822" w:rsidRDefault="00CF41C7" w:rsidP="00A02662">
            <w:pPr>
              <w:jc w:val="center"/>
              <w:rPr>
                <w:b/>
                <w:sz w:val="22"/>
                <w:szCs w:val="22"/>
              </w:rPr>
            </w:pPr>
            <w:r w:rsidRPr="00631822">
              <w:rPr>
                <w:b/>
                <w:sz w:val="22"/>
                <w:szCs w:val="22"/>
              </w:rPr>
              <w:t>Assignments</w:t>
            </w:r>
          </w:p>
        </w:tc>
      </w:tr>
      <w:tr w:rsidR="00CF41C7" w:rsidRPr="00631822" w:rsidTr="00CF41C7">
        <w:tc>
          <w:tcPr>
            <w:tcW w:w="2088" w:type="dxa"/>
            <w:vMerge w:val="restart"/>
          </w:tcPr>
          <w:p w:rsidR="00CF41C7" w:rsidRPr="00631822" w:rsidRDefault="00CF41C7" w:rsidP="00A02662">
            <w:pPr>
              <w:pStyle w:val="ListParagraph"/>
              <w:numPr>
                <w:ilvl w:val="0"/>
                <w:numId w:val="19"/>
              </w:numPr>
              <w:ind w:left="180" w:hanging="180"/>
              <w:rPr>
                <w:sz w:val="22"/>
                <w:szCs w:val="22"/>
              </w:rPr>
            </w:pPr>
            <w:r w:rsidRPr="00631822">
              <w:rPr>
                <w:snapToGrid w:val="0"/>
                <w:color w:val="000000"/>
                <w:sz w:val="22"/>
                <w:szCs w:val="22"/>
              </w:rPr>
              <w:t>Identify selected historical and anthropological origins of the American Indian across the lifespan.</w:t>
            </w:r>
          </w:p>
        </w:tc>
        <w:tc>
          <w:tcPr>
            <w:tcW w:w="2070" w:type="dxa"/>
          </w:tcPr>
          <w:p w:rsidR="00CF41C7" w:rsidRPr="00631822" w:rsidRDefault="00CF41C7" w:rsidP="00A02662">
            <w:pPr>
              <w:autoSpaceDE w:val="0"/>
              <w:autoSpaceDN w:val="0"/>
              <w:adjustRightInd w:val="0"/>
              <w:rPr>
                <w:b/>
                <w:bCs/>
                <w:color w:val="000000"/>
                <w:sz w:val="22"/>
                <w:szCs w:val="22"/>
              </w:rPr>
            </w:pPr>
            <w:r w:rsidRPr="00631822">
              <w:rPr>
                <w:b/>
                <w:bCs/>
                <w:color w:val="000000"/>
                <w:sz w:val="22"/>
                <w:szCs w:val="22"/>
              </w:rPr>
              <w:t xml:space="preserve">Comp #4 </w:t>
            </w:r>
          </w:p>
          <w:p w:rsidR="00CF41C7" w:rsidRPr="00631822" w:rsidRDefault="00CF41C7" w:rsidP="00A02662">
            <w:pPr>
              <w:rPr>
                <w:b/>
                <w:bCs/>
                <w:color w:val="000000"/>
                <w:sz w:val="22"/>
                <w:szCs w:val="22"/>
              </w:rPr>
            </w:pPr>
            <w:r w:rsidRPr="00631822">
              <w:rPr>
                <w:bCs/>
                <w:color w:val="000000"/>
                <w:sz w:val="22"/>
                <w:szCs w:val="22"/>
              </w:rPr>
              <w:t>Engage diversity and difference in practice.</w:t>
            </w:r>
          </w:p>
        </w:tc>
        <w:tc>
          <w:tcPr>
            <w:tcW w:w="3960" w:type="dxa"/>
          </w:tcPr>
          <w:p w:rsidR="00CF41C7" w:rsidRPr="00631822" w:rsidRDefault="00CF41C7" w:rsidP="00A02662">
            <w:pPr>
              <w:autoSpaceDE w:val="0"/>
              <w:autoSpaceDN w:val="0"/>
              <w:adjustRightInd w:val="0"/>
              <w:rPr>
                <w:color w:val="000000"/>
                <w:sz w:val="22"/>
                <w:szCs w:val="22"/>
              </w:rPr>
            </w:pPr>
            <w:r w:rsidRPr="00631822">
              <w:rPr>
                <w:color w:val="000000"/>
                <w:sz w:val="22"/>
                <w:szCs w:val="22"/>
              </w:rPr>
              <w:t>Gen 4.3 Recognize and communicate their understanding of the importance of difference in shaping life experiences.</w:t>
            </w:r>
          </w:p>
          <w:p w:rsidR="00CF41C7" w:rsidRPr="00631822" w:rsidRDefault="00CF41C7" w:rsidP="00A02662">
            <w:pPr>
              <w:pStyle w:val="ListParagraph"/>
              <w:autoSpaceDE w:val="0"/>
              <w:autoSpaceDN w:val="0"/>
              <w:adjustRightInd w:val="0"/>
              <w:ind w:left="0"/>
              <w:rPr>
                <w:sz w:val="22"/>
                <w:szCs w:val="22"/>
              </w:rPr>
            </w:pPr>
          </w:p>
        </w:tc>
        <w:tc>
          <w:tcPr>
            <w:tcW w:w="1458" w:type="dxa"/>
            <w:vMerge w:val="restart"/>
          </w:tcPr>
          <w:p w:rsidR="00CF41C7" w:rsidRPr="00631822" w:rsidRDefault="00CF41C7" w:rsidP="00A02662">
            <w:pPr>
              <w:rPr>
                <w:sz w:val="22"/>
                <w:szCs w:val="22"/>
              </w:rPr>
            </w:pPr>
            <w:r w:rsidRPr="00631822">
              <w:rPr>
                <w:sz w:val="22"/>
                <w:szCs w:val="22"/>
              </w:rPr>
              <w:t>Papers; quizzes; class discussions; small group work</w:t>
            </w:r>
          </w:p>
        </w:tc>
      </w:tr>
      <w:tr w:rsidR="00CF41C7" w:rsidRPr="00631822" w:rsidTr="00CF41C7">
        <w:tc>
          <w:tcPr>
            <w:tcW w:w="2088" w:type="dxa"/>
            <w:vMerge/>
          </w:tcPr>
          <w:p w:rsidR="00CF41C7" w:rsidRPr="00631822" w:rsidRDefault="00CF41C7" w:rsidP="00A02662">
            <w:pPr>
              <w:pStyle w:val="ListParagraph"/>
              <w:numPr>
                <w:ilvl w:val="0"/>
                <w:numId w:val="19"/>
              </w:numPr>
              <w:ind w:left="180" w:hanging="180"/>
              <w:rPr>
                <w:snapToGrid w:val="0"/>
                <w:color w:val="000000"/>
                <w:sz w:val="22"/>
                <w:szCs w:val="22"/>
              </w:rPr>
            </w:pPr>
          </w:p>
        </w:tc>
        <w:tc>
          <w:tcPr>
            <w:tcW w:w="2070" w:type="dxa"/>
          </w:tcPr>
          <w:p w:rsidR="00CF41C7" w:rsidRPr="00631822" w:rsidRDefault="00CF41C7" w:rsidP="00A02662">
            <w:pPr>
              <w:autoSpaceDE w:val="0"/>
              <w:autoSpaceDN w:val="0"/>
              <w:adjustRightInd w:val="0"/>
              <w:rPr>
                <w:b/>
                <w:bCs/>
                <w:color w:val="000000"/>
                <w:sz w:val="22"/>
                <w:szCs w:val="22"/>
              </w:rPr>
            </w:pPr>
            <w:r w:rsidRPr="00631822">
              <w:rPr>
                <w:b/>
                <w:bCs/>
                <w:color w:val="000000"/>
                <w:sz w:val="22"/>
                <w:szCs w:val="22"/>
              </w:rPr>
              <w:t xml:space="preserve">Comp #7 </w:t>
            </w:r>
          </w:p>
          <w:p w:rsidR="00CF41C7" w:rsidRPr="00631822" w:rsidRDefault="00CF41C7" w:rsidP="00A02662">
            <w:pPr>
              <w:autoSpaceDE w:val="0"/>
              <w:autoSpaceDN w:val="0"/>
              <w:adjustRightInd w:val="0"/>
              <w:rPr>
                <w:b/>
                <w:bCs/>
                <w:color w:val="000000"/>
                <w:sz w:val="22"/>
                <w:szCs w:val="22"/>
              </w:rPr>
            </w:pPr>
            <w:r w:rsidRPr="00631822">
              <w:rPr>
                <w:bCs/>
                <w:color w:val="000000"/>
                <w:sz w:val="22"/>
                <w:szCs w:val="22"/>
              </w:rPr>
              <w:t>Apply knowledge of human behavior and the social environment.</w:t>
            </w:r>
          </w:p>
        </w:tc>
        <w:tc>
          <w:tcPr>
            <w:tcW w:w="3960" w:type="dxa"/>
          </w:tcPr>
          <w:p w:rsidR="00CF41C7" w:rsidRPr="00631822" w:rsidRDefault="00CF41C7" w:rsidP="00A02662">
            <w:pPr>
              <w:autoSpaceDE w:val="0"/>
              <w:autoSpaceDN w:val="0"/>
              <w:adjustRightInd w:val="0"/>
              <w:rPr>
                <w:color w:val="000000"/>
                <w:sz w:val="22"/>
                <w:szCs w:val="22"/>
              </w:rPr>
            </w:pPr>
            <w:r w:rsidRPr="00631822">
              <w:rPr>
                <w:color w:val="000000"/>
                <w:sz w:val="22"/>
                <w:szCs w:val="22"/>
              </w:rPr>
              <w:t>Gen 7.1 Utilize conceptual frameworks to guide the processes of assessment, intervention, and evaluation.</w:t>
            </w:r>
          </w:p>
          <w:p w:rsidR="00CF41C7" w:rsidRPr="00631822" w:rsidRDefault="00CF41C7" w:rsidP="00A02662">
            <w:pPr>
              <w:autoSpaceDE w:val="0"/>
              <w:autoSpaceDN w:val="0"/>
              <w:adjustRightInd w:val="0"/>
              <w:rPr>
                <w:color w:val="000000"/>
                <w:sz w:val="22"/>
                <w:szCs w:val="22"/>
              </w:rPr>
            </w:pPr>
            <w:r w:rsidRPr="00631822">
              <w:rPr>
                <w:color w:val="000000"/>
                <w:sz w:val="22"/>
                <w:szCs w:val="22"/>
              </w:rPr>
              <w:t>Gen 7.2 Critique and apply knowledge to understand person and environment.</w:t>
            </w:r>
          </w:p>
        </w:tc>
        <w:tc>
          <w:tcPr>
            <w:tcW w:w="1458" w:type="dxa"/>
            <w:vMerge/>
          </w:tcPr>
          <w:p w:rsidR="00CF41C7" w:rsidRPr="00631822" w:rsidRDefault="00CF41C7" w:rsidP="00A02662">
            <w:pPr>
              <w:rPr>
                <w:sz w:val="22"/>
                <w:szCs w:val="22"/>
              </w:rPr>
            </w:pPr>
          </w:p>
        </w:tc>
      </w:tr>
      <w:tr w:rsidR="00CF41C7" w:rsidRPr="00631822" w:rsidTr="00CF41C7">
        <w:tc>
          <w:tcPr>
            <w:tcW w:w="2088" w:type="dxa"/>
          </w:tcPr>
          <w:p w:rsidR="00CF41C7" w:rsidRPr="00631822" w:rsidRDefault="00CF41C7" w:rsidP="00A02662">
            <w:pPr>
              <w:pStyle w:val="ListParagraph"/>
              <w:numPr>
                <w:ilvl w:val="0"/>
                <w:numId w:val="19"/>
              </w:numPr>
              <w:ind w:left="180" w:hanging="180"/>
              <w:rPr>
                <w:sz w:val="22"/>
                <w:szCs w:val="22"/>
              </w:rPr>
            </w:pPr>
            <w:r w:rsidRPr="00631822">
              <w:rPr>
                <w:snapToGrid w:val="0"/>
                <w:color w:val="000000"/>
                <w:sz w:val="22"/>
                <w:szCs w:val="22"/>
              </w:rPr>
              <w:t>Debate the similarities and differences in value orientations of the American Indian and the dominant society.</w:t>
            </w:r>
          </w:p>
        </w:tc>
        <w:tc>
          <w:tcPr>
            <w:tcW w:w="2070" w:type="dxa"/>
          </w:tcPr>
          <w:p w:rsidR="00CF41C7" w:rsidRPr="00631822" w:rsidRDefault="00CF41C7" w:rsidP="00A02662">
            <w:pPr>
              <w:autoSpaceDE w:val="0"/>
              <w:autoSpaceDN w:val="0"/>
              <w:adjustRightInd w:val="0"/>
              <w:rPr>
                <w:b/>
                <w:bCs/>
                <w:color w:val="000000"/>
                <w:sz w:val="22"/>
                <w:szCs w:val="22"/>
              </w:rPr>
            </w:pPr>
            <w:r w:rsidRPr="00631822">
              <w:rPr>
                <w:b/>
                <w:bCs/>
                <w:color w:val="000000"/>
                <w:sz w:val="22"/>
                <w:szCs w:val="22"/>
              </w:rPr>
              <w:t xml:space="preserve">Comp #4 </w:t>
            </w:r>
          </w:p>
          <w:p w:rsidR="00CF41C7" w:rsidRPr="00631822" w:rsidRDefault="00CF41C7" w:rsidP="00A02662">
            <w:pPr>
              <w:rPr>
                <w:sz w:val="22"/>
                <w:szCs w:val="22"/>
              </w:rPr>
            </w:pPr>
            <w:r w:rsidRPr="00631822">
              <w:rPr>
                <w:bCs/>
                <w:color w:val="000000"/>
                <w:sz w:val="22"/>
                <w:szCs w:val="22"/>
              </w:rPr>
              <w:t>Engage diversity and difference in practice.</w:t>
            </w:r>
          </w:p>
        </w:tc>
        <w:tc>
          <w:tcPr>
            <w:tcW w:w="3960" w:type="dxa"/>
          </w:tcPr>
          <w:p w:rsidR="00CF41C7" w:rsidRPr="00631822" w:rsidRDefault="00CF41C7" w:rsidP="00A02662">
            <w:pPr>
              <w:autoSpaceDE w:val="0"/>
              <w:autoSpaceDN w:val="0"/>
              <w:adjustRightInd w:val="0"/>
              <w:rPr>
                <w:color w:val="000000"/>
                <w:sz w:val="22"/>
                <w:szCs w:val="22"/>
              </w:rPr>
            </w:pPr>
            <w:r w:rsidRPr="00631822">
              <w:rPr>
                <w:color w:val="000000"/>
                <w:sz w:val="22"/>
                <w:szCs w:val="22"/>
              </w:rPr>
              <w:t>Gen 4.1 Recognize the extent to which a culture’s structures and values may oppress, marginalize, alienate, or create or enhance privilege and power.</w:t>
            </w:r>
          </w:p>
          <w:p w:rsidR="00CF41C7" w:rsidRPr="00631822" w:rsidRDefault="00CF41C7" w:rsidP="00A02662">
            <w:pPr>
              <w:autoSpaceDE w:val="0"/>
              <w:autoSpaceDN w:val="0"/>
              <w:adjustRightInd w:val="0"/>
              <w:rPr>
                <w:color w:val="000000"/>
                <w:sz w:val="22"/>
                <w:szCs w:val="22"/>
              </w:rPr>
            </w:pPr>
            <w:r w:rsidRPr="00631822">
              <w:rPr>
                <w:color w:val="000000"/>
                <w:sz w:val="22"/>
                <w:szCs w:val="22"/>
              </w:rPr>
              <w:t xml:space="preserve">Gen </w:t>
            </w:r>
            <w:proofErr w:type="gramStart"/>
            <w:r w:rsidRPr="00631822">
              <w:rPr>
                <w:color w:val="000000"/>
                <w:sz w:val="22"/>
                <w:szCs w:val="22"/>
              </w:rPr>
              <w:t>4.2 Gain sufficient self-awareness to eliminate the influence of personal biases and values in working with diverse groups</w:t>
            </w:r>
            <w:proofErr w:type="gramEnd"/>
            <w:r w:rsidRPr="00631822">
              <w:rPr>
                <w:color w:val="000000"/>
                <w:sz w:val="22"/>
                <w:szCs w:val="22"/>
              </w:rPr>
              <w:t>.</w:t>
            </w:r>
          </w:p>
          <w:p w:rsidR="00CF41C7" w:rsidRPr="00631822" w:rsidRDefault="00CF41C7" w:rsidP="00A02662">
            <w:pPr>
              <w:autoSpaceDE w:val="0"/>
              <w:autoSpaceDN w:val="0"/>
              <w:adjustRightInd w:val="0"/>
              <w:rPr>
                <w:color w:val="000000"/>
                <w:sz w:val="22"/>
                <w:szCs w:val="22"/>
              </w:rPr>
            </w:pPr>
            <w:r w:rsidRPr="00631822">
              <w:rPr>
                <w:color w:val="000000"/>
                <w:sz w:val="22"/>
                <w:szCs w:val="22"/>
              </w:rPr>
              <w:t>Gen 4.3 Recognize and communicate their understanding of the importance of difference in shaping life experiences.</w:t>
            </w:r>
          </w:p>
          <w:p w:rsidR="00CF41C7" w:rsidRPr="00631822" w:rsidRDefault="00CF41C7" w:rsidP="00A02662">
            <w:pPr>
              <w:rPr>
                <w:sz w:val="22"/>
                <w:szCs w:val="22"/>
              </w:rPr>
            </w:pPr>
            <w:r w:rsidRPr="00631822">
              <w:rPr>
                <w:color w:val="000000"/>
                <w:sz w:val="22"/>
                <w:szCs w:val="22"/>
              </w:rPr>
              <w:t>Gen 4.4 View themselves as learners and engage those with whom they work as informants.</w:t>
            </w:r>
          </w:p>
        </w:tc>
        <w:tc>
          <w:tcPr>
            <w:tcW w:w="1458" w:type="dxa"/>
          </w:tcPr>
          <w:p w:rsidR="00CF41C7" w:rsidRPr="00631822" w:rsidRDefault="00CF41C7" w:rsidP="00A02662">
            <w:pPr>
              <w:rPr>
                <w:sz w:val="22"/>
                <w:szCs w:val="22"/>
              </w:rPr>
            </w:pPr>
            <w:r w:rsidRPr="00631822">
              <w:rPr>
                <w:sz w:val="22"/>
                <w:szCs w:val="22"/>
              </w:rPr>
              <w:t>Papers; quizzes; class discussions; small group work</w:t>
            </w:r>
          </w:p>
        </w:tc>
      </w:tr>
      <w:tr w:rsidR="00CF41C7" w:rsidRPr="00631822" w:rsidTr="00CF41C7">
        <w:tc>
          <w:tcPr>
            <w:tcW w:w="2088" w:type="dxa"/>
          </w:tcPr>
          <w:p w:rsidR="00CF41C7" w:rsidRPr="00631822" w:rsidRDefault="00CF41C7" w:rsidP="00A02662">
            <w:pPr>
              <w:pStyle w:val="ListParagraph"/>
              <w:numPr>
                <w:ilvl w:val="0"/>
                <w:numId w:val="19"/>
              </w:numPr>
              <w:ind w:left="180" w:hanging="180"/>
              <w:rPr>
                <w:sz w:val="22"/>
                <w:szCs w:val="22"/>
              </w:rPr>
            </w:pPr>
            <w:r w:rsidRPr="00631822">
              <w:rPr>
                <w:snapToGrid w:val="0"/>
                <w:color w:val="000000"/>
                <w:sz w:val="22"/>
                <w:szCs w:val="22"/>
              </w:rPr>
              <w:t xml:space="preserve">Recognize cultural </w:t>
            </w:r>
            <w:r w:rsidRPr="00631822">
              <w:rPr>
                <w:snapToGrid w:val="0"/>
                <w:color w:val="000000"/>
                <w:sz w:val="22"/>
                <w:szCs w:val="22"/>
              </w:rPr>
              <w:lastRenderedPageBreak/>
              <w:t>diversity to better understand the self for the improvement of social work practice with American Indian populations across the life span perspective.</w:t>
            </w:r>
          </w:p>
        </w:tc>
        <w:tc>
          <w:tcPr>
            <w:tcW w:w="2070" w:type="dxa"/>
          </w:tcPr>
          <w:p w:rsidR="00CF41C7" w:rsidRPr="00631822" w:rsidRDefault="00CF41C7" w:rsidP="00A02662">
            <w:pPr>
              <w:autoSpaceDE w:val="0"/>
              <w:autoSpaceDN w:val="0"/>
              <w:adjustRightInd w:val="0"/>
              <w:rPr>
                <w:b/>
                <w:bCs/>
                <w:color w:val="000000"/>
                <w:sz w:val="22"/>
                <w:szCs w:val="22"/>
              </w:rPr>
            </w:pPr>
            <w:r w:rsidRPr="00631822">
              <w:rPr>
                <w:b/>
                <w:bCs/>
                <w:color w:val="000000"/>
                <w:sz w:val="22"/>
                <w:szCs w:val="22"/>
              </w:rPr>
              <w:lastRenderedPageBreak/>
              <w:t xml:space="preserve">Comp #4 </w:t>
            </w:r>
          </w:p>
          <w:p w:rsidR="00CF41C7" w:rsidRPr="00631822" w:rsidRDefault="00CF41C7" w:rsidP="00A02662">
            <w:pPr>
              <w:rPr>
                <w:sz w:val="22"/>
                <w:szCs w:val="22"/>
              </w:rPr>
            </w:pPr>
            <w:r w:rsidRPr="00631822">
              <w:rPr>
                <w:bCs/>
                <w:color w:val="000000"/>
                <w:sz w:val="22"/>
                <w:szCs w:val="22"/>
              </w:rPr>
              <w:lastRenderedPageBreak/>
              <w:t>Engage diversity and difference in practice.</w:t>
            </w:r>
          </w:p>
        </w:tc>
        <w:tc>
          <w:tcPr>
            <w:tcW w:w="3960" w:type="dxa"/>
          </w:tcPr>
          <w:p w:rsidR="00CF41C7" w:rsidRPr="00631822" w:rsidRDefault="00CF41C7" w:rsidP="00A02662">
            <w:pPr>
              <w:autoSpaceDE w:val="0"/>
              <w:autoSpaceDN w:val="0"/>
              <w:adjustRightInd w:val="0"/>
              <w:rPr>
                <w:color w:val="000000"/>
                <w:sz w:val="22"/>
                <w:szCs w:val="22"/>
              </w:rPr>
            </w:pPr>
            <w:r w:rsidRPr="00631822">
              <w:rPr>
                <w:color w:val="000000"/>
                <w:sz w:val="22"/>
                <w:szCs w:val="22"/>
              </w:rPr>
              <w:lastRenderedPageBreak/>
              <w:t xml:space="preserve">Gen </w:t>
            </w:r>
            <w:proofErr w:type="gramStart"/>
            <w:r w:rsidRPr="00631822">
              <w:rPr>
                <w:color w:val="000000"/>
                <w:sz w:val="22"/>
                <w:szCs w:val="22"/>
              </w:rPr>
              <w:t xml:space="preserve">4.2 Gain sufficient self-awareness to </w:t>
            </w:r>
            <w:r w:rsidRPr="00631822">
              <w:rPr>
                <w:color w:val="000000"/>
                <w:sz w:val="22"/>
                <w:szCs w:val="22"/>
              </w:rPr>
              <w:lastRenderedPageBreak/>
              <w:t>eliminate the influence of personal biases and values in working with diverse groups</w:t>
            </w:r>
            <w:proofErr w:type="gramEnd"/>
            <w:r w:rsidRPr="00631822">
              <w:rPr>
                <w:color w:val="000000"/>
                <w:sz w:val="22"/>
                <w:szCs w:val="22"/>
              </w:rPr>
              <w:t>.</w:t>
            </w:r>
          </w:p>
          <w:p w:rsidR="00CF41C7" w:rsidRPr="00631822" w:rsidRDefault="00CF41C7" w:rsidP="00A02662">
            <w:pPr>
              <w:autoSpaceDE w:val="0"/>
              <w:autoSpaceDN w:val="0"/>
              <w:adjustRightInd w:val="0"/>
              <w:rPr>
                <w:color w:val="000000"/>
                <w:sz w:val="22"/>
                <w:szCs w:val="22"/>
              </w:rPr>
            </w:pPr>
            <w:r w:rsidRPr="00631822">
              <w:rPr>
                <w:color w:val="000000"/>
                <w:sz w:val="22"/>
                <w:szCs w:val="22"/>
              </w:rPr>
              <w:t>Gen 4.4 View themselves as learners and engage those with whom they work as informants.</w:t>
            </w:r>
          </w:p>
          <w:p w:rsidR="00CF41C7" w:rsidRPr="00631822" w:rsidRDefault="00CF41C7" w:rsidP="00A02662">
            <w:pPr>
              <w:pStyle w:val="ListParagraph"/>
              <w:autoSpaceDE w:val="0"/>
              <w:autoSpaceDN w:val="0"/>
              <w:adjustRightInd w:val="0"/>
              <w:ind w:left="0"/>
              <w:rPr>
                <w:sz w:val="22"/>
                <w:szCs w:val="22"/>
              </w:rPr>
            </w:pPr>
          </w:p>
        </w:tc>
        <w:tc>
          <w:tcPr>
            <w:tcW w:w="1458" w:type="dxa"/>
          </w:tcPr>
          <w:p w:rsidR="00CF41C7" w:rsidRPr="00631822" w:rsidRDefault="00CF41C7" w:rsidP="00A02662">
            <w:pPr>
              <w:rPr>
                <w:sz w:val="22"/>
                <w:szCs w:val="22"/>
              </w:rPr>
            </w:pPr>
            <w:r w:rsidRPr="00631822">
              <w:rPr>
                <w:sz w:val="22"/>
                <w:szCs w:val="22"/>
              </w:rPr>
              <w:lastRenderedPageBreak/>
              <w:t xml:space="preserve">Papers; </w:t>
            </w:r>
            <w:r w:rsidRPr="00631822">
              <w:rPr>
                <w:sz w:val="22"/>
                <w:szCs w:val="22"/>
              </w:rPr>
              <w:lastRenderedPageBreak/>
              <w:t>quizzes; class discussions; small group work</w:t>
            </w:r>
          </w:p>
        </w:tc>
      </w:tr>
      <w:tr w:rsidR="00CF41C7" w:rsidRPr="00631822" w:rsidTr="00CF41C7">
        <w:tc>
          <w:tcPr>
            <w:tcW w:w="2088" w:type="dxa"/>
          </w:tcPr>
          <w:p w:rsidR="00CF41C7" w:rsidRPr="00631822" w:rsidRDefault="00CF41C7" w:rsidP="00A02662">
            <w:pPr>
              <w:pStyle w:val="ListParagraph"/>
              <w:numPr>
                <w:ilvl w:val="0"/>
                <w:numId w:val="19"/>
              </w:numPr>
              <w:ind w:left="180" w:hanging="180"/>
              <w:rPr>
                <w:sz w:val="22"/>
                <w:szCs w:val="22"/>
              </w:rPr>
            </w:pPr>
            <w:r w:rsidRPr="00631822">
              <w:rPr>
                <w:snapToGrid w:val="0"/>
                <w:color w:val="000000"/>
                <w:sz w:val="22"/>
                <w:szCs w:val="22"/>
              </w:rPr>
              <w:lastRenderedPageBreak/>
              <w:t>Identify and compare/contrast the unique social arrangements and institutions of American Indians and general society.</w:t>
            </w:r>
          </w:p>
        </w:tc>
        <w:tc>
          <w:tcPr>
            <w:tcW w:w="2070" w:type="dxa"/>
          </w:tcPr>
          <w:p w:rsidR="00CF41C7" w:rsidRPr="00631822" w:rsidRDefault="00CF41C7" w:rsidP="00A02662">
            <w:pPr>
              <w:autoSpaceDE w:val="0"/>
              <w:autoSpaceDN w:val="0"/>
              <w:adjustRightInd w:val="0"/>
              <w:rPr>
                <w:b/>
                <w:bCs/>
                <w:color w:val="000000"/>
                <w:sz w:val="22"/>
                <w:szCs w:val="22"/>
              </w:rPr>
            </w:pPr>
            <w:r w:rsidRPr="00631822">
              <w:rPr>
                <w:b/>
                <w:bCs/>
                <w:color w:val="000000"/>
                <w:sz w:val="22"/>
                <w:szCs w:val="22"/>
              </w:rPr>
              <w:t xml:space="preserve">Comp #4 </w:t>
            </w:r>
          </w:p>
          <w:p w:rsidR="00CF41C7" w:rsidRPr="00631822" w:rsidRDefault="00CF41C7" w:rsidP="00A02662">
            <w:pPr>
              <w:rPr>
                <w:sz w:val="22"/>
                <w:szCs w:val="22"/>
              </w:rPr>
            </w:pPr>
            <w:r w:rsidRPr="00631822">
              <w:rPr>
                <w:bCs/>
                <w:color w:val="000000"/>
                <w:sz w:val="22"/>
                <w:szCs w:val="22"/>
              </w:rPr>
              <w:t>Engage diversity and difference in practice.</w:t>
            </w:r>
          </w:p>
        </w:tc>
        <w:tc>
          <w:tcPr>
            <w:tcW w:w="3960" w:type="dxa"/>
          </w:tcPr>
          <w:p w:rsidR="00CF41C7" w:rsidRPr="00631822" w:rsidRDefault="00CF41C7" w:rsidP="00A02662">
            <w:pPr>
              <w:autoSpaceDE w:val="0"/>
              <w:autoSpaceDN w:val="0"/>
              <w:adjustRightInd w:val="0"/>
              <w:rPr>
                <w:color w:val="000000"/>
                <w:sz w:val="22"/>
                <w:szCs w:val="22"/>
              </w:rPr>
            </w:pPr>
            <w:r w:rsidRPr="00631822">
              <w:rPr>
                <w:color w:val="000000"/>
                <w:sz w:val="22"/>
                <w:szCs w:val="22"/>
              </w:rPr>
              <w:t xml:space="preserve"> Gen 4.3 Recognize and communicate their understanding of the importance of difference in shaping life experiences.</w:t>
            </w:r>
          </w:p>
          <w:p w:rsidR="00CF41C7" w:rsidRPr="00631822" w:rsidRDefault="00CF41C7" w:rsidP="00A02662">
            <w:pPr>
              <w:pStyle w:val="ListParagraph"/>
              <w:autoSpaceDE w:val="0"/>
              <w:autoSpaceDN w:val="0"/>
              <w:adjustRightInd w:val="0"/>
              <w:ind w:left="0"/>
              <w:rPr>
                <w:color w:val="000000"/>
                <w:sz w:val="22"/>
                <w:szCs w:val="22"/>
              </w:rPr>
            </w:pPr>
          </w:p>
          <w:p w:rsidR="00CF41C7" w:rsidRPr="00631822" w:rsidRDefault="00CF41C7" w:rsidP="00A02662">
            <w:pPr>
              <w:pStyle w:val="ListParagraph"/>
              <w:autoSpaceDE w:val="0"/>
              <w:autoSpaceDN w:val="0"/>
              <w:adjustRightInd w:val="0"/>
              <w:ind w:left="0"/>
              <w:rPr>
                <w:color w:val="000000"/>
                <w:sz w:val="22"/>
                <w:szCs w:val="22"/>
              </w:rPr>
            </w:pPr>
          </w:p>
          <w:p w:rsidR="00CF41C7" w:rsidRPr="00631822" w:rsidRDefault="00CF41C7" w:rsidP="00A02662">
            <w:pPr>
              <w:rPr>
                <w:sz w:val="22"/>
                <w:szCs w:val="22"/>
              </w:rPr>
            </w:pPr>
          </w:p>
        </w:tc>
        <w:tc>
          <w:tcPr>
            <w:tcW w:w="1458" w:type="dxa"/>
          </w:tcPr>
          <w:p w:rsidR="00CF41C7" w:rsidRPr="00631822" w:rsidRDefault="00CF41C7" w:rsidP="00A02662">
            <w:pPr>
              <w:rPr>
                <w:sz w:val="22"/>
                <w:szCs w:val="22"/>
              </w:rPr>
            </w:pPr>
            <w:r w:rsidRPr="00631822">
              <w:rPr>
                <w:sz w:val="22"/>
                <w:szCs w:val="22"/>
              </w:rPr>
              <w:t>Papers; quizzes; class discussions; small group work</w:t>
            </w:r>
          </w:p>
        </w:tc>
      </w:tr>
      <w:tr w:rsidR="00631822" w:rsidRPr="00631822" w:rsidTr="00631822">
        <w:trPr>
          <w:trHeight w:val="975"/>
        </w:trPr>
        <w:tc>
          <w:tcPr>
            <w:tcW w:w="2088" w:type="dxa"/>
            <w:vMerge w:val="restart"/>
          </w:tcPr>
          <w:p w:rsidR="00631822" w:rsidRPr="00631822" w:rsidRDefault="00631822" w:rsidP="00A02662">
            <w:pPr>
              <w:pStyle w:val="ListParagraph"/>
              <w:numPr>
                <w:ilvl w:val="0"/>
                <w:numId w:val="19"/>
              </w:numPr>
              <w:ind w:left="180" w:hanging="180"/>
              <w:rPr>
                <w:sz w:val="22"/>
                <w:szCs w:val="22"/>
              </w:rPr>
            </w:pPr>
            <w:r w:rsidRPr="00631822">
              <w:rPr>
                <w:snapToGrid w:val="0"/>
                <w:color w:val="000000"/>
                <w:sz w:val="22"/>
                <w:szCs w:val="22"/>
              </w:rPr>
              <w:t>Demonstrate generalist skills appropriate for working with American Indian clients.</w:t>
            </w:r>
          </w:p>
        </w:tc>
        <w:tc>
          <w:tcPr>
            <w:tcW w:w="2070" w:type="dxa"/>
          </w:tcPr>
          <w:p w:rsidR="00631822" w:rsidRPr="00631822" w:rsidRDefault="00631822" w:rsidP="00A02662">
            <w:pPr>
              <w:autoSpaceDE w:val="0"/>
              <w:autoSpaceDN w:val="0"/>
              <w:adjustRightInd w:val="0"/>
              <w:rPr>
                <w:b/>
                <w:bCs/>
                <w:color w:val="000000"/>
                <w:sz w:val="22"/>
                <w:szCs w:val="22"/>
              </w:rPr>
            </w:pPr>
            <w:r w:rsidRPr="00631822">
              <w:rPr>
                <w:b/>
                <w:bCs/>
                <w:color w:val="000000"/>
                <w:sz w:val="22"/>
                <w:szCs w:val="22"/>
              </w:rPr>
              <w:t xml:space="preserve">Comp #4 </w:t>
            </w:r>
          </w:p>
          <w:p w:rsidR="00631822" w:rsidRPr="00631822" w:rsidRDefault="00631822" w:rsidP="00A02662">
            <w:pPr>
              <w:rPr>
                <w:b/>
                <w:bCs/>
                <w:color w:val="000000"/>
                <w:sz w:val="22"/>
                <w:szCs w:val="22"/>
              </w:rPr>
            </w:pPr>
            <w:r w:rsidRPr="00631822">
              <w:rPr>
                <w:bCs/>
                <w:color w:val="000000"/>
                <w:sz w:val="22"/>
                <w:szCs w:val="22"/>
              </w:rPr>
              <w:t>Engage diversity and difference in practice.</w:t>
            </w:r>
          </w:p>
        </w:tc>
        <w:tc>
          <w:tcPr>
            <w:tcW w:w="3960" w:type="dxa"/>
          </w:tcPr>
          <w:p w:rsidR="00631822" w:rsidRPr="00631822" w:rsidRDefault="00631822" w:rsidP="00A02662">
            <w:pPr>
              <w:autoSpaceDE w:val="0"/>
              <w:autoSpaceDN w:val="0"/>
              <w:adjustRightInd w:val="0"/>
              <w:rPr>
                <w:color w:val="000000"/>
                <w:sz w:val="22"/>
                <w:szCs w:val="22"/>
              </w:rPr>
            </w:pPr>
            <w:r w:rsidRPr="00631822">
              <w:rPr>
                <w:color w:val="000000"/>
                <w:sz w:val="22"/>
                <w:szCs w:val="22"/>
              </w:rPr>
              <w:t xml:space="preserve">Gen </w:t>
            </w:r>
            <w:proofErr w:type="gramStart"/>
            <w:r w:rsidRPr="00631822">
              <w:rPr>
                <w:color w:val="000000"/>
                <w:sz w:val="22"/>
                <w:szCs w:val="22"/>
              </w:rPr>
              <w:t>4.2 Gain sufficient self-awareness to eliminate the influence of personal biases and values in working with diverse groups</w:t>
            </w:r>
            <w:proofErr w:type="gramEnd"/>
            <w:r w:rsidRPr="00631822">
              <w:rPr>
                <w:color w:val="000000"/>
                <w:sz w:val="22"/>
                <w:szCs w:val="22"/>
              </w:rPr>
              <w:t>.</w:t>
            </w:r>
          </w:p>
        </w:tc>
        <w:tc>
          <w:tcPr>
            <w:tcW w:w="1458" w:type="dxa"/>
          </w:tcPr>
          <w:p w:rsidR="00631822" w:rsidRPr="00631822" w:rsidRDefault="00631822" w:rsidP="00A02662">
            <w:pPr>
              <w:autoSpaceDE w:val="0"/>
              <w:autoSpaceDN w:val="0"/>
              <w:adjustRightInd w:val="0"/>
              <w:rPr>
                <w:color w:val="000000"/>
                <w:sz w:val="22"/>
                <w:szCs w:val="22"/>
              </w:rPr>
            </w:pPr>
            <w:r w:rsidRPr="00631822">
              <w:rPr>
                <w:color w:val="000000"/>
                <w:sz w:val="22"/>
                <w:szCs w:val="22"/>
              </w:rPr>
              <w:t>Gen 10.10 Help clients resolve problems.</w:t>
            </w:r>
          </w:p>
        </w:tc>
      </w:tr>
      <w:tr w:rsidR="00631822" w:rsidRPr="00631822" w:rsidTr="00CF41C7">
        <w:tc>
          <w:tcPr>
            <w:tcW w:w="2088" w:type="dxa"/>
            <w:vMerge/>
          </w:tcPr>
          <w:p w:rsidR="00631822" w:rsidRPr="00631822" w:rsidRDefault="00631822" w:rsidP="00A02662">
            <w:pPr>
              <w:pStyle w:val="ListParagraph"/>
              <w:numPr>
                <w:ilvl w:val="0"/>
                <w:numId w:val="19"/>
              </w:numPr>
              <w:ind w:left="180" w:hanging="180"/>
              <w:rPr>
                <w:snapToGrid w:val="0"/>
                <w:color w:val="000000"/>
                <w:sz w:val="22"/>
                <w:szCs w:val="22"/>
              </w:rPr>
            </w:pPr>
          </w:p>
        </w:tc>
        <w:tc>
          <w:tcPr>
            <w:tcW w:w="2070" w:type="dxa"/>
          </w:tcPr>
          <w:p w:rsidR="00631822" w:rsidRPr="00631822" w:rsidRDefault="00631822" w:rsidP="00A02662">
            <w:pPr>
              <w:autoSpaceDE w:val="0"/>
              <w:autoSpaceDN w:val="0"/>
              <w:adjustRightInd w:val="0"/>
              <w:rPr>
                <w:b/>
                <w:bCs/>
                <w:color w:val="000000"/>
                <w:sz w:val="22"/>
                <w:szCs w:val="22"/>
              </w:rPr>
            </w:pPr>
            <w:r w:rsidRPr="00631822">
              <w:rPr>
                <w:b/>
                <w:bCs/>
                <w:color w:val="000000"/>
                <w:sz w:val="22"/>
                <w:szCs w:val="22"/>
              </w:rPr>
              <w:t xml:space="preserve">Comp #10 </w:t>
            </w:r>
          </w:p>
          <w:p w:rsidR="00631822" w:rsidRPr="00631822" w:rsidRDefault="00631822" w:rsidP="00A02662">
            <w:pPr>
              <w:autoSpaceDE w:val="0"/>
              <w:autoSpaceDN w:val="0"/>
              <w:adjustRightInd w:val="0"/>
              <w:rPr>
                <w:bCs/>
                <w:color w:val="000000"/>
                <w:sz w:val="22"/>
                <w:szCs w:val="22"/>
              </w:rPr>
            </w:pPr>
            <w:r w:rsidRPr="00631822">
              <w:rPr>
                <w:bCs/>
                <w:color w:val="000000"/>
                <w:sz w:val="22"/>
                <w:szCs w:val="22"/>
              </w:rPr>
              <w:t>Engage, assess, intervene, and evaluate with individuals, families, groups, organizations, and communities.</w:t>
            </w:r>
          </w:p>
        </w:tc>
        <w:tc>
          <w:tcPr>
            <w:tcW w:w="3960" w:type="dxa"/>
          </w:tcPr>
          <w:p w:rsidR="00631822" w:rsidRPr="00631822" w:rsidRDefault="00631822" w:rsidP="00A02662">
            <w:pPr>
              <w:pStyle w:val="ListParagraph"/>
              <w:autoSpaceDE w:val="0"/>
              <w:autoSpaceDN w:val="0"/>
              <w:adjustRightInd w:val="0"/>
              <w:ind w:left="0"/>
              <w:rPr>
                <w:b/>
                <w:color w:val="000000"/>
                <w:sz w:val="22"/>
                <w:szCs w:val="22"/>
              </w:rPr>
            </w:pPr>
            <w:r w:rsidRPr="00631822">
              <w:rPr>
                <w:b/>
                <w:color w:val="000000"/>
                <w:sz w:val="22"/>
                <w:szCs w:val="22"/>
              </w:rPr>
              <w:t>Engagement</w:t>
            </w:r>
          </w:p>
          <w:p w:rsidR="00631822" w:rsidRPr="00631822" w:rsidRDefault="00631822" w:rsidP="00A02662">
            <w:pPr>
              <w:autoSpaceDE w:val="0"/>
              <w:autoSpaceDN w:val="0"/>
              <w:adjustRightInd w:val="0"/>
              <w:rPr>
                <w:color w:val="000000"/>
                <w:sz w:val="22"/>
                <w:szCs w:val="22"/>
              </w:rPr>
            </w:pPr>
            <w:r w:rsidRPr="00631822">
              <w:rPr>
                <w:color w:val="000000"/>
                <w:sz w:val="22"/>
                <w:szCs w:val="22"/>
              </w:rPr>
              <w:t>Gen 10.2 Use empathy and other interpersonal skills.</w:t>
            </w:r>
          </w:p>
          <w:p w:rsidR="00631822" w:rsidRPr="00631822" w:rsidRDefault="00631822" w:rsidP="00A02662">
            <w:pPr>
              <w:autoSpaceDE w:val="0"/>
              <w:autoSpaceDN w:val="0"/>
              <w:adjustRightInd w:val="0"/>
              <w:rPr>
                <w:b/>
                <w:bCs/>
                <w:color w:val="000000"/>
                <w:sz w:val="22"/>
                <w:szCs w:val="22"/>
              </w:rPr>
            </w:pPr>
          </w:p>
          <w:p w:rsidR="00631822" w:rsidRPr="00631822" w:rsidRDefault="00631822" w:rsidP="00A02662">
            <w:pPr>
              <w:autoSpaceDE w:val="0"/>
              <w:autoSpaceDN w:val="0"/>
              <w:adjustRightInd w:val="0"/>
              <w:rPr>
                <w:b/>
                <w:bCs/>
                <w:color w:val="000000"/>
                <w:sz w:val="22"/>
                <w:szCs w:val="22"/>
              </w:rPr>
            </w:pPr>
            <w:r w:rsidRPr="00631822">
              <w:rPr>
                <w:b/>
                <w:bCs/>
                <w:color w:val="000000"/>
                <w:sz w:val="22"/>
                <w:szCs w:val="22"/>
              </w:rPr>
              <w:t>Assessment</w:t>
            </w:r>
          </w:p>
          <w:p w:rsidR="00631822" w:rsidRPr="00631822" w:rsidRDefault="00631822" w:rsidP="00A02662">
            <w:pPr>
              <w:autoSpaceDE w:val="0"/>
              <w:autoSpaceDN w:val="0"/>
              <w:adjustRightInd w:val="0"/>
              <w:rPr>
                <w:color w:val="000000"/>
                <w:sz w:val="22"/>
                <w:szCs w:val="22"/>
              </w:rPr>
            </w:pPr>
            <w:r w:rsidRPr="00631822">
              <w:rPr>
                <w:color w:val="000000"/>
                <w:sz w:val="22"/>
                <w:szCs w:val="22"/>
              </w:rPr>
              <w:t>Gen 10.4 Collect, organize, and interpret client data.</w:t>
            </w:r>
          </w:p>
          <w:p w:rsidR="00631822" w:rsidRPr="00631822" w:rsidRDefault="00631822" w:rsidP="00A02662">
            <w:pPr>
              <w:autoSpaceDE w:val="0"/>
              <w:autoSpaceDN w:val="0"/>
              <w:adjustRightInd w:val="0"/>
              <w:rPr>
                <w:color w:val="000000"/>
                <w:sz w:val="22"/>
                <w:szCs w:val="22"/>
              </w:rPr>
            </w:pPr>
            <w:r w:rsidRPr="00631822">
              <w:rPr>
                <w:color w:val="000000"/>
                <w:sz w:val="22"/>
                <w:szCs w:val="22"/>
              </w:rPr>
              <w:t>Gen 10.5 Assess client strengths and limitations.</w:t>
            </w:r>
          </w:p>
          <w:p w:rsidR="00631822" w:rsidRPr="00631822" w:rsidRDefault="00631822" w:rsidP="00A02662">
            <w:pPr>
              <w:autoSpaceDE w:val="0"/>
              <w:autoSpaceDN w:val="0"/>
              <w:adjustRightInd w:val="0"/>
              <w:rPr>
                <w:color w:val="000000"/>
                <w:sz w:val="22"/>
                <w:szCs w:val="22"/>
              </w:rPr>
            </w:pPr>
            <w:r w:rsidRPr="00631822">
              <w:rPr>
                <w:color w:val="000000"/>
                <w:sz w:val="22"/>
                <w:szCs w:val="22"/>
              </w:rPr>
              <w:t>Gen 10.6 Develop mutually agreed-on intervention goals and objectives.</w:t>
            </w:r>
          </w:p>
          <w:p w:rsidR="00631822" w:rsidRPr="00631822" w:rsidRDefault="00631822" w:rsidP="00A02662">
            <w:pPr>
              <w:autoSpaceDE w:val="0"/>
              <w:autoSpaceDN w:val="0"/>
              <w:adjustRightInd w:val="0"/>
              <w:rPr>
                <w:b/>
                <w:bCs/>
                <w:color w:val="000000"/>
                <w:sz w:val="22"/>
                <w:szCs w:val="22"/>
              </w:rPr>
            </w:pPr>
          </w:p>
          <w:p w:rsidR="00631822" w:rsidRPr="00631822" w:rsidRDefault="00631822" w:rsidP="00A02662">
            <w:pPr>
              <w:autoSpaceDE w:val="0"/>
              <w:autoSpaceDN w:val="0"/>
              <w:adjustRightInd w:val="0"/>
              <w:rPr>
                <w:b/>
                <w:bCs/>
                <w:color w:val="000000"/>
                <w:sz w:val="22"/>
                <w:szCs w:val="22"/>
              </w:rPr>
            </w:pPr>
            <w:r w:rsidRPr="00631822">
              <w:rPr>
                <w:b/>
                <w:bCs/>
                <w:color w:val="000000"/>
                <w:sz w:val="22"/>
                <w:szCs w:val="22"/>
              </w:rPr>
              <w:t>Intervention</w:t>
            </w:r>
          </w:p>
          <w:p w:rsidR="00631822" w:rsidRPr="00631822" w:rsidRDefault="00631822" w:rsidP="00A02662">
            <w:pPr>
              <w:autoSpaceDE w:val="0"/>
              <w:autoSpaceDN w:val="0"/>
              <w:adjustRightInd w:val="0"/>
              <w:rPr>
                <w:color w:val="000000"/>
                <w:sz w:val="22"/>
                <w:szCs w:val="22"/>
              </w:rPr>
            </w:pPr>
            <w:r w:rsidRPr="00631822">
              <w:rPr>
                <w:color w:val="000000"/>
                <w:sz w:val="22"/>
                <w:szCs w:val="22"/>
              </w:rPr>
              <w:t>Gen 10.10 Help clients resolve problems.</w:t>
            </w:r>
          </w:p>
          <w:p w:rsidR="00631822" w:rsidRPr="00631822" w:rsidRDefault="00631822" w:rsidP="00A02662">
            <w:pPr>
              <w:autoSpaceDE w:val="0"/>
              <w:autoSpaceDN w:val="0"/>
              <w:adjustRightInd w:val="0"/>
              <w:rPr>
                <w:color w:val="000000"/>
                <w:sz w:val="22"/>
                <w:szCs w:val="22"/>
              </w:rPr>
            </w:pPr>
            <w:r w:rsidRPr="00631822">
              <w:rPr>
                <w:color w:val="000000"/>
                <w:sz w:val="22"/>
                <w:szCs w:val="22"/>
              </w:rPr>
              <w:t>Gen 10.11 Negotiate, mediate, and advocate for clients.</w:t>
            </w:r>
          </w:p>
        </w:tc>
        <w:tc>
          <w:tcPr>
            <w:tcW w:w="1458" w:type="dxa"/>
          </w:tcPr>
          <w:p w:rsidR="00631822" w:rsidRPr="00631822" w:rsidRDefault="00631822" w:rsidP="00A02662">
            <w:pPr>
              <w:autoSpaceDE w:val="0"/>
              <w:autoSpaceDN w:val="0"/>
              <w:adjustRightInd w:val="0"/>
              <w:rPr>
                <w:color w:val="000000"/>
                <w:sz w:val="22"/>
                <w:szCs w:val="22"/>
              </w:rPr>
            </w:pPr>
          </w:p>
        </w:tc>
      </w:tr>
      <w:tr w:rsidR="00631822" w:rsidRPr="00631822" w:rsidTr="00CF41C7">
        <w:tc>
          <w:tcPr>
            <w:tcW w:w="2088" w:type="dxa"/>
            <w:vMerge w:val="restart"/>
          </w:tcPr>
          <w:p w:rsidR="00631822" w:rsidRPr="00631822" w:rsidRDefault="00631822" w:rsidP="00A02662">
            <w:pPr>
              <w:pStyle w:val="ListParagraph"/>
              <w:numPr>
                <w:ilvl w:val="0"/>
                <w:numId w:val="19"/>
              </w:numPr>
              <w:ind w:left="180" w:hanging="180"/>
              <w:rPr>
                <w:sz w:val="22"/>
                <w:szCs w:val="22"/>
              </w:rPr>
            </w:pPr>
            <w:r w:rsidRPr="00631822">
              <w:rPr>
                <w:snapToGrid w:val="0"/>
                <w:color w:val="000000"/>
                <w:sz w:val="22"/>
                <w:szCs w:val="22"/>
              </w:rPr>
              <w:t>Identify selected issues which affect Indian people and the implications for social work practice.</w:t>
            </w:r>
          </w:p>
        </w:tc>
        <w:tc>
          <w:tcPr>
            <w:tcW w:w="2070" w:type="dxa"/>
          </w:tcPr>
          <w:p w:rsidR="00631822" w:rsidRPr="00631822" w:rsidRDefault="00631822" w:rsidP="00A02662">
            <w:pPr>
              <w:autoSpaceDE w:val="0"/>
              <w:autoSpaceDN w:val="0"/>
              <w:adjustRightInd w:val="0"/>
              <w:rPr>
                <w:b/>
                <w:bCs/>
                <w:color w:val="000000"/>
                <w:sz w:val="22"/>
                <w:szCs w:val="22"/>
              </w:rPr>
            </w:pPr>
            <w:r w:rsidRPr="00631822">
              <w:rPr>
                <w:b/>
                <w:bCs/>
                <w:color w:val="000000"/>
                <w:sz w:val="22"/>
                <w:szCs w:val="22"/>
              </w:rPr>
              <w:t xml:space="preserve">Comp #5 </w:t>
            </w:r>
          </w:p>
          <w:p w:rsidR="00631822" w:rsidRPr="00631822" w:rsidRDefault="00631822" w:rsidP="00A02662">
            <w:pPr>
              <w:rPr>
                <w:b/>
                <w:bCs/>
                <w:color w:val="000000"/>
                <w:sz w:val="22"/>
                <w:szCs w:val="22"/>
              </w:rPr>
            </w:pPr>
            <w:r w:rsidRPr="00631822">
              <w:rPr>
                <w:bCs/>
                <w:color w:val="000000"/>
                <w:sz w:val="22"/>
                <w:szCs w:val="22"/>
              </w:rPr>
              <w:t>Advance human rights and social and economic justice.</w:t>
            </w:r>
          </w:p>
          <w:p w:rsidR="00631822" w:rsidRPr="00631822" w:rsidRDefault="00631822" w:rsidP="00A02662">
            <w:pPr>
              <w:rPr>
                <w:b/>
                <w:bCs/>
                <w:color w:val="000000"/>
                <w:sz w:val="22"/>
                <w:szCs w:val="22"/>
              </w:rPr>
            </w:pPr>
          </w:p>
          <w:p w:rsidR="00631822" w:rsidRPr="00631822" w:rsidRDefault="00631822" w:rsidP="00A02662">
            <w:pPr>
              <w:rPr>
                <w:sz w:val="22"/>
                <w:szCs w:val="22"/>
              </w:rPr>
            </w:pPr>
          </w:p>
        </w:tc>
        <w:tc>
          <w:tcPr>
            <w:tcW w:w="3960" w:type="dxa"/>
          </w:tcPr>
          <w:p w:rsidR="00631822" w:rsidRPr="00631822" w:rsidRDefault="00631822" w:rsidP="00A02662">
            <w:pPr>
              <w:autoSpaceDE w:val="0"/>
              <w:autoSpaceDN w:val="0"/>
              <w:adjustRightInd w:val="0"/>
              <w:rPr>
                <w:color w:val="000000"/>
                <w:sz w:val="22"/>
                <w:szCs w:val="22"/>
              </w:rPr>
            </w:pPr>
            <w:r w:rsidRPr="00631822">
              <w:rPr>
                <w:color w:val="000000"/>
                <w:sz w:val="22"/>
                <w:szCs w:val="22"/>
              </w:rPr>
              <w:t>Gen 5.1 Understand the forms and mechanisms of oppression and discrimination.</w:t>
            </w:r>
          </w:p>
          <w:p w:rsidR="00631822" w:rsidRPr="00631822" w:rsidRDefault="00631822" w:rsidP="00A02662">
            <w:pPr>
              <w:autoSpaceDE w:val="0"/>
              <w:autoSpaceDN w:val="0"/>
              <w:adjustRightInd w:val="0"/>
              <w:rPr>
                <w:color w:val="000000"/>
                <w:sz w:val="22"/>
                <w:szCs w:val="22"/>
              </w:rPr>
            </w:pPr>
            <w:r w:rsidRPr="00631822">
              <w:rPr>
                <w:color w:val="000000"/>
                <w:sz w:val="22"/>
                <w:szCs w:val="22"/>
              </w:rPr>
              <w:t>Gen 5.2 Advocate for human rights and social and economic justice.</w:t>
            </w:r>
          </w:p>
          <w:p w:rsidR="00631822" w:rsidRPr="00631822" w:rsidRDefault="00631822" w:rsidP="00A02662">
            <w:pPr>
              <w:autoSpaceDE w:val="0"/>
              <w:autoSpaceDN w:val="0"/>
              <w:adjustRightInd w:val="0"/>
              <w:rPr>
                <w:color w:val="000000"/>
                <w:sz w:val="22"/>
                <w:szCs w:val="22"/>
              </w:rPr>
            </w:pPr>
            <w:r w:rsidRPr="00631822">
              <w:rPr>
                <w:color w:val="000000"/>
                <w:sz w:val="22"/>
                <w:szCs w:val="22"/>
              </w:rPr>
              <w:t>Gen 5.3 Engage in practices that advance social and economic justice.</w:t>
            </w:r>
          </w:p>
        </w:tc>
        <w:tc>
          <w:tcPr>
            <w:tcW w:w="1458" w:type="dxa"/>
            <w:vMerge w:val="restart"/>
          </w:tcPr>
          <w:p w:rsidR="00631822" w:rsidRPr="00631822" w:rsidRDefault="00631822" w:rsidP="00A02662">
            <w:pPr>
              <w:rPr>
                <w:sz w:val="22"/>
                <w:szCs w:val="22"/>
              </w:rPr>
            </w:pPr>
            <w:r w:rsidRPr="00631822">
              <w:rPr>
                <w:sz w:val="22"/>
                <w:szCs w:val="22"/>
              </w:rPr>
              <w:t>Papers; quizzes; class discussions; small group work</w:t>
            </w:r>
          </w:p>
        </w:tc>
      </w:tr>
      <w:tr w:rsidR="00631822" w:rsidRPr="00631822" w:rsidTr="00CF41C7">
        <w:tc>
          <w:tcPr>
            <w:tcW w:w="2088" w:type="dxa"/>
            <w:vMerge/>
          </w:tcPr>
          <w:p w:rsidR="00631822" w:rsidRPr="00631822" w:rsidRDefault="00631822" w:rsidP="00A02662">
            <w:pPr>
              <w:rPr>
                <w:snapToGrid w:val="0"/>
                <w:color w:val="000000"/>
                <w:sz w:val="22"/>
                <w:szCs w:val="22"/>
              </w:rPr>
            </w:pPr>
          </w:p>
        </w:tc>
        <w:tc>
          <w:tcPr>
            <w:tcW w:w="2070" w:type="dxa"/>
          </w:tcPr>
          <w:p w:rsidR="00631822" w:rsidRPr="00631822" w:rsidRDefault="00631822" w:rsidP="00A02662">
            <w:pPr>
              <w:autoSpaceDE w:val="0"/>
              <w:autoSpaceDN w:val="0"/>
              <w:adjustRightInd w:val="0"/>
              <w:rPr>
                <w:b/>
                <w:bCs/>
                <w:color w:val="000000"/>
                <w:sz w:val="22"/>
                <w:szCs w:val="22"/>
              </w:rPr>
            </w:pPr>
            <w:r w:rsidRPr="00631822">
              <w:rPr>
                <w:b/>
                <w:bCs/>
                <w:color w:val="000000"/>
                <w:sz w:val="22"/>
                <w:szCs w:val="22"/>
              </w:rPr>
              <w:t xml:space="preserve">Comp #4 </w:t>
            </w:r>
          </w:p>
          <w:p w:rsidR="00631822" w:rsidRPr="00631822" w:rsidRDefault="00631822" w:rsidP="00A02662">
            <w:pPr>
              <w:autoSpaceDE w:val="0"/>
              <w:autoSpaceDN w:val="0"/>
              <w:adjustRightInd w:val="0"/>
              <w:rPr>
                <w:b/>
                <w:bCs/>
                <w:color w:val="000000"/>
                <w:sz w:val="22"/>
                <w:szCs w:val="22"/>
              </w:rPr>
            </w:pPr>
            <w:r w:rsidRPr="00631822">
              <w:rPr>
                <w:bCs/>
                <w:color w:val="000000"/>
                <w:sz w:val="22"/>
                <w:szCs w:val="22"/>
              </w:rPr>
              <w:t>Engage diversity and difference in practice.</w:t>
            </w:r>
          </w:p>
        </w:tc>
        <w:tc>
          <w:tcPr>
            <w:tcW w:w="3960" w:type="dxa"/>
          </w:tcPr>
          <w:p w:rsidR="00631822" w:rsidRPr="00631822" w:rsidRDefault="00631822" w:rsidP="00A02662">
            <w:pPr>
              <w:autoSpaceDE w:val="0"/>
              <w:autoSpaceDN w:val="0"/>
              <w:adjustRightInd w:val="0"/>
              <w:rPr>
                <w:color w:val="000000"/>
                <w:sz w:val="22"/>
                <w:szCs w:val="22"/>
              </w:rPr>
            </w:pPr>
            <w:r w:rsidRPr="00631822">
              <w:rPr>
                <w:color w:val="000000"/>
                <w:sz w:val="22"/>
                <w:szCs w:val="22"/>
              </w:rPr>
              <w:t>Gen 4.1 Recognize the extent to which a culture’s structures and values may oppress, marginalize, alienate, or create or enhance privilege and power.</w:t>
            </w:r>
          </w:p>
        </w:tc>
        <w:tc>
          <w:tcPr>
            <w:tcW w:w="1458" w:type="dxa"/>
            <w:vMerge/>
          </w:tcPr>
          <w:p w:rsidR="00631822" w:rsidRPr="00631822" w:rsidRDefault="00631822" w:rsidP="00A02662">
            <w:pPr>
              <w:rPr>
                <w:sz w:val="22"/>
                <w:szCs w:val="22"/>
              </w:rPr>
            </w:pPr>
          </w:p>
        </w:tc>
      </w:tr>
    </w:tbl>
    <w:p w:rsidR="00C0142C" w:rsidRPr="00C0142C" w:rsidRDefault="00C0142C" w:rsidP="00A02662"/>
    <w:p w:rsidR="00EC5DFD" w:rsidRDefault="00266983" w:rsidP="00A02662">
      <w:pPr>
        <w:pStyle w:val="Heading1"/>
        <w:numPr>
          <w:ilvl w:val="0"/>
          <w:numId w:val="11"/>
        </w:numPr>
        <w:tabs>
          <w:tab w:val="clear" w:pos="540"/>
        </w:tabs>
        <w:spacing w:before="0" w:after="0"/>
        <w:ind w:left="720" w:hanging="720"/>
        <w:rPr>
          <w:szCs w:val="24"/>
        </w:rPr>
      </w:pPr>
      <w:r>
        <w:rPr>
          <w:szCs w:val="24"/>
        </w:rPr>
        <w:t>Content and o</w:t>
      </w:r>
      <w:r w:rsidR="003A2EDE" w:rsidRPr="009E42D0">
        <w:rPr>
          <w:szCs w:val="24"/>
        </w:rPr>
        <w:t>rganization</w:t>
      </w:r>
      <w:r>
        <w:rPr>
          <w:szCs w:val="24"/>
        </w:rPr>
        <w:t xml:space="preserve"> i</w:t>
      </w:r>
      <w:r w:rsidR="00EC5DFD" w:rsidRPr="009E42D0">
        <w:rPr>
          <w:szCs w:val="24"/>
        </w:rPr>
        <w:t>nformation</w:t>
      </w:r>
    </w:p>
    <w:p w:rsidR="00C0142C" w:rsidRPr="00C0142C" w:rsidRDefault="00C0142C" w:rsidP="00A02662">
      <w:pPr>
        <w:pStyle w:val="ListParagraph"/>
        <w:ind w:left="540"/>
      </w:pPr>
    </w:p>
    <w:p w:rsidR="00EC5DFD" w:rsidRPr="009E42D0" w:rsidRDefault="00EC5DFD" w:rsidP="00A02662">
      <w:pPr>
        <w:ind w:left="1440" w:hanging="720"/>
        <w:rPr>
          <w:b/>
          <w:szCs w:val="24"/>
        </w:rPr>
      </w:pPr>
      <w:r w:rsidRPr="00266983">
        <w:rPr>
          <w:b/>
          <w:szCs w:val="24"/>
        </w:rPr>
        <w:t>4.1</w:t>
      </w:r>
      <w:r w:rsidRPr="00266983">
        <w:rPr>
          <w:b/>
          <w:szCs w:val="24"/>
        </w:rPr>
        <w:tab/>
      </w:r>
      <w:r w:rsidR="00266983" w:rsidRPr="00266983">
        <w:rPr>
          <w:b/>
          <w:szCs w:val="24"/>
        </w:rPr>
        <w:t>List the major topics central to this course</w:t>
      </w:r>
      <w:r w:rsidR="00266983">
        <w:rPr>
          <w:b/>
          <w:szCs w:val="24"/>
        </w:rPr>
        <w:t>:</w:t>
      </w:r>
    </w:p>
    <w:p w:rsidR="003A2EDE" w:rsidRPr="009E42D0" w:rsidRDefault="003A2EDE" w:rsidP="00A02662">
      <w:pPr>
        <w:pStyle w:val="List2"/>
        <w:ind w:left="1440" w:firstLine="0"/>
        <w:rPr>
          <w:szCs w:val="24"/>
        </w:rPr>
      </w:pPr>
      <w:r w:rsidRPr="009E42D0">
        <w:rPr>
          <w:szCs w:val="24"/>
        </w:rPr>
        <w:t>Overview: Cultural diversity and practice of so</w:t>
      </w:r>
      <w:r w:rsidR="004C22A2" w:rsidRPr="009E42D0">
        <w:rPr>
          <w:szCs w:val="24"/>
        </w:rPr>
        <w:t>cial work wi</w:t>
      </w:r>
      <w:r w:rsidR="008004D9" w:rsidRPr="009E42D0">
        <w:rPr>
          <w:szCs w:val="24"/>
        </w:rPr>
        <w:t xml:space="preserve">th American Indians across the </w:t>
      </w:r>
      <w:r w:rsidR="004C22A2" w:rsidRPr="009E42D0">
        <w:rPr>
          <w:szCs w:val="24"/>
        </w:rPr>
        <w:t>lifespan.</w:t>
      </w:r>
    </w:p>
    <w:p w:rsidR="003A2EDE" w:rsidRPr="009E42D0" w:rsidRDefault="003A2EDE" w:rsidP="00A02662">
      <w:pPr>
        <w:pStyle w:val="List3"/>
        <w:ind w:left="2160"/>
        <w:rPr>
          <w:szCs w:val="24"/>
        </w:rPr>
      </w:pPr>
      <w:r w:rsidRPr="009E42D0">
        <w:rPr>
          <w:szCs w:val="24"/>
        </w:rPr>
        <w:t>a.</w:t>
      </w:r>
      <w:r w:rsidR="00C0142C">
        <w:rPr>
          <w:szCs w:val="24"/>
        </w:rPr>
        <w:tab/>
      </w:r>
      <w:r w:rsidRPr="009E42D0">
        <w:rPr>
          <w:szCs w:val="24"/>
        </w:rPr>
        <w:t>American Indian ecological system</w:t>
      </w:r>
    </w:p>
    <w:p w:rsidR="00EC5DFD" w:rsidRPr="009E42D0" w:rsidRDefault="00EC5DFD" w:rsidP="00A02662">
      <w:pPr>
        <w:pStyle w:val="List3"/>
        <w:ind w:left="2160"/>
        <w:rPr>
          <w:szCs w:val="24"/>
        </w:rPr>
      </w:pPr>
      <w:r w:rsidRPr="009E42D0">
        <w:rPr>
          <w:szCs w:val="24"/>
        </w:rPr>
        <w:t>b.</w:t>
      </w:r>
      <w:r w:rsidR="00C0142C">
        <w:rPr>
          <w:szCs w:val="24"/>
        </w:rPr>
        <w:tab/>
      </w:r>
      <w:r w:rsidRPr="009E42D0">
        <w:rPr>
          <w:szCs w:val="24"/>
        </w:rPr>
        <w:t>Sett</w:t>
      </w:r>
      <w:r w:rsidR="003A2EDE" w:rsidRPr="009E42D0">
        <w:rPr>
          <w:szCs w:val="24"/>
        </w:rPr>
        <w:t>ings of practice with American Indian clients.</w:t>
      </w:r>
    </w:p>
    <w:p w:rsidR="003A2EDE" w:rsidRPr="009E42D0" w:rsidRDefault="003A2EDE" w:rsidP="00A02662">
      <w:pPr>
        <w:pStyle w:val="List3"/>
        <w:ind w:left="2160"/>
        <w:rPr>
          <w:szCs w:val="24"/>
        </w:rPr>
      </w:pPr>
      <w:r w:rsidRPr="009E42D0">
        <w:rPr>
          <w:szCs w:val="24"/>
        </w:rPr>
        <w:t>c.</w:t>
      </w:r>
      <w:r w:rsidR="00C0142C">
        <w:rPr>
          <w:szCs w:val="24"/>
        </w:rPr>
        <w:tab/>
      </w:r>
      <w:r w:rsidRPr="009E42D0">
        <w:rPr>
          <w:szCs w:val="24"/>
        </w:rPr>
        <w:t>Implications for service delivery to American Indians.</w:t>
      </w:r>
    </w:p>
    <w:p w:rsidR="003A2EDE" w:rsidRPr="009E42D0" w:rsidRDefault="003A2EDE" w:rsidP="00A02662">
      <w:pPr>
        <w:pStyle w:val="List2"/>
        <w:ind w:left="2160" w:hanging="720"/>
        <w:rPr>
          <w:szCs w:val="24"/>
        </w:rPr>
      </w:pPr>
      <w:r w:rsidRPr="009E42D0">
        <w:rPr>
          <w:szCs w:val="24"/>
        </w:rPr>
        <w:t>Socio-historical perspective in practicing social work with American Indians</w:t>
      </w:r>
    </w:p>
    <w:p w:rsidR="003A2EDE" w:rsidRPr="009E42D0" w:rsidRDefault="003A2EDE" w:rsidP="00A02662">
      <w:pPr>
        <w:pStyle w:val="List3"/>
        <w:ind w:left="2160"/>
        <w:rPr>
          <w:szCs w:val="24"/>
        </w:rPr>
      </w:pPr>
      <w:r w:rsidRPr="009E42D0">
        <w:rPr>
          <w:szCs w:val="24"/>
        </w:rPr>
        <w:t xml:space="preserve">a. </w:t>
      </w:r>
      <w:r w:rsidR="00C0142C">
        <w:rPr>
          <w:szCs w:val="24"/>
        </w:rPr>
        <w:tab/>
      </w:r>
      <w:r w:rsidRPr="009E42D0">
        <w:rPr>
          <w:szCs w:val="24"/>
        </w:rPr>
        <w:t>Institutional approach</w:t>
      </w:r>
    </w:p>
    <w:p w:rsidR="003A2EDE" w:rsidRPr="009E42D0" w:rsidRDefault="003A2EDE" w:rsidP="00A02662">
      <w:pPr>
        <w:pStyle w:val="List3"/>
        <w:ind w:left="2160"/>
        <w:rPr>
          <w:szCs w:val="24"/>
        </w:rPr>
      </w:pPr>
      <w:r w:rsidRPr="009E42D0">
        <w:rPr>
          <w:szCs w:val="24"/>
        </w:rPr>
        <w:t>b.</w:t>
      </w:r>
      <w:r w:rsidR="00C0142C">
        <w:rPr>
          <w:szCs w:val="24"/>
        </w:rPr>
        <w:tab/>
      </w:r>
      <w:r w:rsidRPr="009E42D0">
        <w:rPr>
          <w:szCs w:val="24"/>
        </w:rPr>
        <w:t>Policy approach</w:t>
      </w:r>
    </w:p>
    <w:p w:rsidR="003A2EDE" w:rsidRPr="009E42D0" w:rsidRDefault="003A2EDE" w:rsidP="00A02662">
      <w:pPr>
        <w:pStyle w:val="List2"/>
        <w:ind w:left="2160" w:hanging="720"/>
        <w:rPr>
          <w:szCs w:val="24"/>
        </w:rPr>
      </w:pPr>
      <w:r w:rsidRPr="009E42D0">
        <w:rPr>
          <w:szCs w:val="24"/>
        </w:rPr>
        <w:t>Social and cultural considerations when working with American Indians</w:t>
      </w:r>
    </w:p>
    <w:p w:rsidR="003A2EDE" w:rsidRPr="009E42D0" w:rsidRDefault="003A2EDE" w:rsidP="00A02662">
      <w:pPr>
        <w:pStyle w:val="List3"/>
        <w:ind w:left="2160"/>
        <w:rPr>
          <w:szCs w:val="24"/>
        </w:rPr>
      </w:pPr>
      <w:r w:rsidRPr="009E42D0">
        <w:rPr>
          <w:szCs w:val="24"/>
        </w:rPr>
        <w:t>a.</w:t>
      </w:r>
      <w:r w:rsidR="00C0142C">
        <w:rPr>
          <w:szCs w:val="24"/>
        </w:rPr>
        <w:tab/>
      </w:r>
      <w:r w:rsidRPr="009E42D0">
        <w:rPr>
          <w:szCs w:val="24"/>
        </w:rPr>
        <w:t>Structures of social/cultural life</w:t>
      </w:r>
    </w:p>
    <w:p w:rsidR="003A2EDE" w:rsidRPr="009E42D0" w:rsidRDefault="003A2EDE" w:rsidP="00A02662">
      <w:pPr>
        <w:pStyle w:val="List3"/>
        <w:ind w:left="2160"/>
        <w:rPr>
          <w:szCs w:val="24"/>
        </w:rPr>
      </w:pPr>
      <w:r w:rsidRPr="009E42D0">
        <w:rPr>
          <w:szCs w:val="24"/>
        </w:rPr>
        <w:t>b.</w:t>
      </w:r>
      <w:r w:rsidR="00C0142C">
        <w:rPr>
          <w:szCs w:val="24"/>
        </w:rPr>
        <w:tab/>
      </w:r>
      <w:r w:rsidRPr="009E42D0">
        <w:rPr>
          <w:szCs w:val="24"/>
        </w:rPr>
        <w:t>Social arrangements</w:t>
      </w:r>
    </w:p>
    <w:p w:rsidR="003A2EDE" w:rsidRPr="009E42D0" w:rsidRDefault="003A2EDE" w:rsidP="00A02662">
      <w:pPr>
        <w:pStyle w:val="List3"/>
        <w:ind w:left="2160"/>
        <w:rPr>
          <w:szCs w:val="24"/>
        </w:rPr>
      </w:pPr>
      <w:r w:rsidRPr="009E42D0">
        <w:rPr>
          <w:szCs w:val="24"/>
        </w:rPr>
        <w:t>c.</w:t>
      </w:r>
      <w:r w:rsidR="00C0142C">
        <w:rPr>
          <w:szCs w:val="24"/>
        </w:rPr>
        <w:tab/>
      </w:r>
      <w:r w:rsidRPr="009E42D0">
        <w:rPr>
          <w:szCs w:val="24"/>
        </w:rPr>
        <w:t>Values</w:t>
      </w:r>
    </w:p>
    <w:p w:rsidR="003A2EDE" w:rsidRPr="009E42D0" w:rsidRDefault="003A2EDE" w:rsidP="00A02662">
      <w:pPr>
        <w:pStyle w:val="List2"/>
        <w:ind w:left="2160" w:hanging="720"/>
        <w:rPr>
          <w:szCs w:val="24"/>
        </w:rPr>
      </w:pPr>
      <w:r w:rsidRPr="009E42D0">
        <w:rPr>
          <w:szCs w:val="24"/>
        </w:rPr>
        <w:t>Social work intervention strategies</w:t>
      </w:r>
    </w:p>
    <w:p w:rsidR="003A2EDE" w:rsidRPr="009E42D0" w:rsidRDefault="00C0142C" w:rsidP="00A02662">
      <w:pPr>
        <w:pStyle w:val="List3"/>
        <w:ind w:left="2160"/>
        <w:rPr>
          <w:szCs w:val="24"/>
        </w:rPr>
      </w:pPr>
      <w:r>
        <w:rPr>
          <w:szCs w:val="24"/>
        </w:rPr>
        <w:t>a.</w:t>
      </w:r>
      <w:r>
        <w:rPr>
          <w:szCs w:val="24"/>
        </w:rPr>
        <w:tab/>
      </w:r>
      <w:r w:rsidR="003A2EDE" w:rsidRPr="009E42D0">
        <w:rPr>
          <w:szCs w:val="24"/>
        </w:rPr>
        <w:t>Community and social development</w:t>
      </w:r>
    </w:p>
    <w:p w:rsidR="003A2EDE" w:rsidRPr="009E42D0" w:rsidRDefault="00C0142C" w:rsidP="00A02662">
      <w:pPr>
        <w:pStyle w:val="List3"/>
        <w:ind w:left="2160"/>
        <w:rPr>
          <w:szCs w:val="24"/>
        </w:rPr>
      </w:pPr>
      <w:r>
        <w:rPr>
          <w:szCs w:val="24"/>
        </w:rPr>
        <w:t>b.</w:t>
      </w:r>
      <w:r>
        <w:rPr>
          <w:szCs w:val="24"/>
        </w:rPr>
        <w:tab/>
      </w:r>
      <w:r w:rsidR="003A2EDE" w:rsidRPr="009E42D0">
        <w:rPr>
          <w:szCs w:val="24"/>
        </w:rPr>
        <w:t xml:space="preserve">Direct service practice </w:t>
      </w:r>
    </w:p>
    <w:p w:rsidR="003A2EDE" w:rsidRDefault="003A2EDE" w:rsidP="00A02662">
      <w:pPr>
        <w:pStyle w:val="List2"/>
        <w:ind w:left="2160" w:hanging="720"/>
        <w:rPr>
          <w:szCs w:val="24"/>
        </w:rPr>
      </w:pPr>
      <w:r w:rsidRPr="009E42D0">
        <w:rPr>
          <w:szCs w:val="24"/>
        </w:rPr>
        <w:t>Selected contemporary problems and issues</w:t>
      </w:r>
    </w:p>
    <w:p w:rsidR="00F95E80" w:rsidRDefault="00F95E80" w:rsidP="00A02662">
      <w:pPr>
        <w:pStyle w:val="List2"/>
        <w:ind w:left="2160" w:hanging="720"/>
        <w:rPr>
          <w:szCs w:val="24"/>
        </w:rPr>
      </w:pPr>
    </w:p>
    <w:p w:rsidR="00F95E80" w:rsidRDefault="00F95E80" w:rsidP="00A02662">
      <w:pPr>
        <w:pStyle w:val="List2"/>
        <w:ind w:left="0" w:firstLine="0"/>
        <w:rPr>
          <w:szCs w:val="24"/>
        </w:rPr>
      </w:pPr>
      <w:r>
        <w:rPr>
          <w:szCs w:val="24"/>
        </w:rPr>
        <w:t>Typical schedule</w:t>
      </w:r>
      <w:r w:rsidR="00A02662">
        <w:rPr>
          <w:szCs w:val="24"/>
        </w:rPr>
        <w:t>:</w:t>
      </w:r>
    </w:p>
    <w:tbl>
      <w:tblPr>
        <w:tblW w:w="9468" w:type="dxa"/>
        <w:tblBorders>
          <w:insideH w:val="single" w:sz="4" w:space="0" w:color="auto"/>
          <w:insideV w:val="single" w:sz="4" w:space="0" w:color="auto"/>
        </w:tblBorders>
        <w:tblLayout w:type="fixed"/>
        <w:tblLook w:val="04A0" w:firstRow="1" w:lastRow="0" w:firstColumn="1" w:lastColumn="0" w:noHBand="0" w:noVBand="1"/>
      </w:tblPr>
      <w:tblGrid>
        <w:gridCol w:w="468"/>
        <w:gridCol w:w="883"/>
        <w:gridCol w:w="3167"/>
        <w:gridCol w:w="3060"/>
        <w:gridCol w:w="1890"/>
      </w:tblGrid>
      <w:tr w:rsidR="00F95E80" w:rsidRPr="00A02662" w:rsidTr="00A02662">
        <w:trPr>
          <w:cantSplit/>
          <w:tblHeader/>
        </w:trPr>
        <w:tc>
          <w:tcPr>
            <w:tcW w:w="468" w:type="dxa"/>
            <w:tcBorders>
              <w:top w:val="nil"/>
              <w:left w:val="nil"/>
              <w:bottom w:val="single" w:sz="4" w:space="0" w:color="auto"/>
              <w:right w:val="single" w:sz="4" w:space="0" w:color="auto"/>
            </w:tcBorders>
            <w:vAlign w:val="bottom"/>
          </w:tcPr>
          <w:p w:rsidR="00F95E80" w:rsidRPr="00A02662" w:rsidRDefault="00F95E80" w:rsidP="00A02662">
            <w:pPr>
              <w:autoSpaceDE w:val="0"/>
              <w:autoSpaceDN w:val="0"/>
              <w:adjustRightInd w:val="0"/>
              <w:jc w:val="center"/>
              <w:rPr>
                <w:b/>
                <w:bCs/>
                <w:sz w:val="22"/>
                <w:szCs w:val="22"/>
              </w:rPr>
            </w:pPr>
          </w:p>
        </w:tc>
        <w:tc>
          <w:tcPr>
            <w:tcW w:w="883" w:type="dxa"/>
            <w:tcBorders>
              <w:top w:val="nil"/>
              <w:left w:val="single" w:sz="4" w:space="0" w:color="auto"/>
              <w:bottom w:val="single" w:sz="4" w:space="0" w:color="auto"/>
              <w:right w:val="single" w:sz="4" w:space="0" w:color="auto"/>
            </w:tcBorders>
            <w:vAlign w:val="bottom"/>
            <w:hideMark/>
          </w:tcPr>
          <w:p w:rsidR="00F95E80" w:rsidRPr="00A02662" w:rsidRDefault="00F95E80" w:rsidP="00A02662">
            <w:pPr>
              <w:autoSpaceDE w:val="0"/>
              <w:autoSpaceDN w:val="0"/>
              <w:adjustRightInd w:val="0"/>
              <w:jc w:val="center"/>
              <w:rPr>
                <w:b/>
                <w:bCs/>
                <w:sz w:val="22"/>
                <w:szCs w:val="22"/>
              </w:rPr>
            </w:pPr>
            <w:r w:rsidRPr="00A02662">
              <w:rPr>
                <w:b/>
                <w:bCs/>
                <w:sz w:val="22"/>
                <w:szCs w:val="22"/>
              </w:rPr>
              <w:t>Date</w:t>
            </w:r>
          </w:p>
        </w:tc>
        <w:tc>
          <w:tcPr>
            <w:tcW w:w="3167" w:type="dxa"/>
            <w:tcBorders>
              <w:top w:val="nil"/>
              <w:left w:val="single" w:sz="4" w:space="0" w:color="auto"/>
              <w:bottom w:val="single" w:sz="4" w:space="0" w:color="auto"/>
              <w:right w:val="single" w:sz="4" w:space="0" w:color="auto"/>
            </w:tcBorders>
            <w:vAlign w:val="bottom"/>
            <w:hideMark/>
          </w:tcPr>
          <w:p w:rsidR="00F95E80" w:rsidRPr="00A02662" w:rsidRDefault="00F95E80" w:rsidP="00A02662">
            <w:pPr>
              <w:autoSpaceDE w:val="0"/>
              <w:autoSpaceDN w:val="0"/>
              <w:adjustRightInd w:val="0"/>
              <w:jc w:val="center"/>
              <w:rPr>
                <w:b/>
                <w:bCs/>
                <w:sz w:val="22"/>
                <w:szCs w:val="22"/>
              </w:rPr>
            </w:pPr>
            <w:r w:rsidRPr="00A02662">
              <w:rPr>
                <w:b/>
                <w:bCs/>
                <w:sz w:val="22"/>
                <w:szCs w:val="22"/>
              </w:rPr>
              <w:t>Topic</w:t>
            </w:r>
          </w:p>
        </w:tc>
        <w:tc>
          <w:tcPr>
            <w:tcW w:w="3060" w:type="dxa"/>
            <w:tcBorders>
              <w:top w:val="nil"/>
              <w:left w:val="single" w:sz="4" w:space="0" w:color="auto"/>
              <w:bottom w:val="single" w:sz="4" w:space="0" w:color="auto"/>
              <w:right w:val="single" w:sz="4" w:space="0" w:color="auto"/>
            </w:tcBorders>
            <w:vAlign w:val="bottom"/>
          </w:tcPr>
          <w:p w:rsidR="00F95E80" w:rsidRPr="00A02662" w:rsidRDefault="00F95E80" w:rsidP="00A02662">
            <w:pPr>
              <w:jc w:val="center"/>
              <w:rPr>
                <w:b/>
                <w:bCs/>
                <w:sz w:val="22"/>
                <w:szCs w:val="22"/>
              </w:rPr>
            </w:pPr>
            <w:r w:rsidRPr="00A02662">
              <w:rPr>
                <w:b/>
                <w:bCs/>
                <w:sz w:val="22"/>
                <w:szCs w:val="22"/>
              </w:rPr>
              <w:t>Readings</w:t>
            </w:r>
          </w:p>
        </w:tc>
        <w:tc>
          <w:tcPr>
            <w:tcW w:w="1890" w:type="dxa"/>
            <w:tcBorders>
              <w:top w:val="nil"/>
              <w:left w:val="single" w:sz="4" w:space="0" w:color="auto"/>
              <w:bottom w:val="single" w:sz="4" w:space="0" w:color="auto"/>
              <w:right w:val="nil"/>
            </w:tcBorders>
            <w:vAlign w:val="bottom"/>
            <w:hideMark/>
          </w:tcPr>
          <w:p w:rsidR="00F95E80" w:rsidRPr="00A02662" w:rsidRDefault="00F95E80" w:rsidP="00A02662">
            <w:pPr>
              <w:autoSpaceDE w:val="0"/>
              <w:autoSpaceDN w:val="0"/>
              <w:adjustRightInd w:val="0"/>
              <w:jc w:val="center"/>
              <w:rPr>
                <w:b/>
                <w:bCs/>
                <w:sz w:val="22"/>
                <w:szCs w:val="22"/>
              </w:rPr>
            </w:pPr>
            <w:r w:rsidRPr="00A02662">
              <w:rPr>
                <w:b/>
                <w:bCs/>
                <w:sz w:val="22"/>
                <w:szCs w:val="22"/>
              </w:rPr>
              <w:t>Assignment Due</w:t>
            </w: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1</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8/22</w:t>
            </w:r>
          </w:p>
        </w:tc>
        <w:tc>
          <w:tcPr>
            <w:tcW w:w="3167" w:type="dxa"/>
            <w:tcBorders>
              <w:top w:val="single" w:sz="4" w:space="0" w:color="auto"/>
              <w:left w:val="single" w:sz="4" w:space="0" w:color="auto"/>
              <w:bottom w:val="single" w:sz="4" w:space="0" w:color="auto"/>
              <w:right w:val="single" w:sz="4" w:space="0" w:color="auto"/>
            </w:tcBorders>
            <w:hideMark/>
          </w:tcPr>
          <w:p w:rsidR="00F95E80" w:rsidRPr="00A02662" w:rsidRDefault="00F95E80" w:rsidP="00A02662">
            <w:pPr>
              <w:numPr>
                <w:ilvl w:val="0"/>
                <w:numId w:val="21"/>
              </w:numPr>
              <w:autoSpaceDN w:val="0"/>
              <w:ind w:left="269" w:hanging="270"/>
              <w:rPr>
                <w:iCs/>
                <w:sz w:val="22"/>
                <w:szCs w:val="22"/>
              </w:rPr>
            </w:pPr>
            <w:r w:rsidRPr="00A02662">
              <w:rPr>
                <w:iCs/>
                <w:sz w:val="22"/>
                <w:szCs w:val="22"/>
              </w:rPr>
              <w:t>Introductions, syllabus review</w:t>
            </w:r>
          </w:p>
          <w:p w:rsidR="00F95E80" w:rsidRPr="00A02662" w:rsidRDefault="00F95E80" w:rsidP="00A02662">
            <w:pPr>
              <w:numPr>
                <w:ilvl w:val="0"/>
                <w:numId w:val="21"/>
              </w:numPr>
              <w:autoSpaceDN w:val="0"/>
              <w:ind w:left="269" w:hanging="270"/>
              <w:rPr>
                <w:iCs/>
                <w:sz w:val="22"/>
                <w:szCs w:val="22"/>
              </w:rPr>
            </w:pPr>
            <w:r w:rsidRPr="00A02662">
              <w:rPr>
                <w:iCs/>
                <w:sz w:val="22"/>
                <w:szCs w:val="22"/>
              </w:rPr>
              <w:t>Context for service learning project</w:t>
            </w:r>
          </w:p>
          <w:p w:rsidR="00F95E80" w:rsidRPr="00A02662" w:rsidRDefault="00F95E80" w:rsidP="00A02662">
            <w:pPr>
              <w:numPr>
                <w:ilvl w:val="0"/>
                <w:numId w:val="21"/>
              </w:numPr>
              <w:autoSpaceDN w:val="0"/>
              <w:ind w:left="269" w:hanging="270"/>
              <w:rPr>
                <w:iCs/>
                <w:sz w:val="22"/>
                <w:szCs w:val="22"/>
              </w:rPr>
            </w:pPr>
            <w:r w:rsidRPr="00A02662">
              <w:rPr>
                <w:iCs/>
                <w:sz w:val="22"/>
                <w:szCs w:val="22"/>
              </w:rPr>
              <w:t xml:space="preserve">Video: </w:t>
            </w:r>
            <w:r w:rsidRPr="00A02662">
              <w:rPr>
                <w:i/>
                <w:iCs/>
                <w:sz w:val="22"/>
                <w:szCs w:val="22"/>
              </w:rPr>
              <w:t>Welcome to the Reservation</w:t>
            </w:r>
          </w:p>
        </w:tc>
        <w:tc>
          <w:tcPr>
            <w:tcW w:w="3060" w:type="dxa"/>
            <w:tcBorders>
              <w:top w:val="single" w:sz="4" w:space="0" w:color="auto"/>
              <w:left w:val="single" w:sz="4" w:space="0" w:color="auto"/>
              <w:bottom w:val="single" w:sz="4" w:space="0" w:color="auto"/>
              <w:right w:val="single" w:sz="4" w:space="0" w:color="auto"/>
            </w:tcBorders>
            <w:hideMark/>
          </w:tcPr>
          <w:p w:rsidR="00F95E80" w:rsidRPr="00A02662" w:rsidRDefault="00F95E80" w:rsidP="00A02662">
            <w:pPr>
              <w:autoSpaceDE w:val="0"/>
              <w:autoSpaceDN w:val="0"/>
              <w:adjustRightInd w:val="0"/>
              <w:ind w:left="-18"/>
              <w:rPr>
                <w:sz w:val="22"/>
                <w:szCs w:val="22"/>
              </w:rPr>
            </w:pPr>
            <w:r w:rsidRPr="00A02662">
              <w:rPr>
                <w:sz w:val="22"/>
                <w:szCs w:val="22"/>
              </w:rPr>
              <w:t>---</w:t>
            </w:r>
          </w:p>
        </w:tc>
        <w:tc>
          <w:tcPr>
            <w:tcW w:w="1890" w:type="dxa"/>
            <w:tcBorders>
              <w:top w:val="single" w:sz="4" w:space="0" w:color="auto"/>
              <w:left w:val="single" w:sz="4" w:space="0" w:color="auto"/>
              <w:bottom w:val="single" w:sz="4" w:space="0" w:color="auto"/>
              <w:right w:val="nil"/>
            </w:tcBorders>
          </w:tcPr>
          <w:p w:rsidR="00F95E80" w:rsidRPr="00A02662" w:rsidRDefault="00F95E80" w:rsidP="00A02662">
            <w:pPr>
              <w:autoSpaceDE w:val="0"/>
              <w:autoSpaceDN w:val="0"/>
              <w:adjustRightInd w:val="0"/>
              <w:rPr>
                <w:sz w:val="22"/>
                <w:szCs w:val="22"/>
              </w:rPr>
            </w:pP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2</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8/29</w:t>
            </w:r>
          </w:p>
        </w:tc>
        <w:tc>
          <w:tcPr>
            <w:tcW w:w="3167" w:type="dxa"/>
            <w:tcBorders>
              <w:top w:val="single" w:sz="4" w:space="0" w:color="auto"/>
              <w:left w:val="single" w:sz="4" w:space="0" w:color="auto"/>
              <w:bottom w:val="single" w:sz="4" w:space="0" w:color="auto"/>
              <w:right w:val="single" w:sz="4" w:space="0" w:color="auto"/>
            </w:tcBorders>
            <w:hideMark/>
          </w:tcPr>
          <w:p w:rsidR="00F95E80" w:rsidRPr="00A02662" w:rsidRDefault="00E86CBB" w:rsidP="00A02662">
            <w:pPr>
              <w:numPr>
                <w:ilvl w:val="0"/>
                <w:numId w:val="22"/>
              </w:numPr>
              <w:autoSpaceDN w:val="0"/>
              <w:ind w:left="269" w:hanging="270"/>
              <w:rPr>
                <w:sz w:val="22"/>
                <w:szCs w:val="22"/>
              </w:rPr>
            </w:pPr>
            <w:r w:rsidRPr="00A02662">
              <w:rPr>
                <w:sz w:val="22"/>
                <w:szCs w:val="22"/>
              </w:rPr>
              <w:t>Discussion: Qualitative research and service learning projects with Native American students from OPS NICE program</w:t>
            </w:r>
          </w:p>
        </w:tc>
        <w:tc>
          <w:tcPr>
            <w:tcW w:w="3060" w:type="dxa"/>
            <w:tcBorders>
              <w:top w:val="single" w:sz="4" w:space="0" w:color="auto"/>
              <w:left w:val="single" w:sz="4" w:space="0" w:color="auto"/>
              <w:bottom w:val="single" w:sz="4" w:space="0" w:color="auto"/>
              <w:right w:val="single" w:sz="4" w:space="0" w:color="auto"/>
            </w:tcBorders>
            <w:hideMark/>
          </w:tcPr>
          <w:p w:rsidR="00F95E80" w:rsidRPr="00A02662" w:rsidRDefault="00E86CBB" w:rsidP="00A02662">
            <w:pPr>
              <w:autoSpaceDE w:val="0"/>
              <w:autoSpaceDN w:val="0"/>
              <w:adjustRightInd w:val="0"/>
              <w:ind w:left="-18"/>
              <w:rPr>
                <w:sz w:val="22"/>
                <w:szCs w:val="22"/>
              </w:rPr>
            </w:pPr>
            <w:proofErr w:type="spellStart"/>
            <w:r w:rsidRPr="00A02662">
              <w:rPr>
                <w:sz w:val="22"/>
                <w:szCs w:val="22"/>
              </w:rPr>
              <w:t>Manen</w:t>
            </w:r>
            <w:proofErr w:type="spellEnd"/>
            <w:r w:rsidRPr="00A02662">
              <w:rPr>
                <w:sz w:val="22"/>
                <w:szCs w:val="22"/>
              </w:rPr>
              <w:t xml:space="preserve">: </w:t>
            </w:r>
            <w:r w:rsidR="00F95E80" w:rsidRPr="00A02662">
              <w:rPr>
                <w:sz w:val="22"/>
                <w:szCs w:val="22"/>
              </w:rPr>
              <w:t xml:space="preserve">Chapter </w:t>
            </w:r>
            <w:r w:rsidRPr="00A02662">
              <w:rPr>
                <w:sz w:val="22"/>
                <w:szCs w:val="22"/>
              </w:rPr>
              <w:t>4 (</w:t>
            </w:r>
            <w:r w:rsidRPr="00A02662">
              <w:rPr>
                <w:i/>
                <w:sz w:val="22"/>
                <w:szCs w:val="22"/>
              </w:rPr>
              <w:t xml:space="preserve">Hermeneutic </w:t>
            </w:r>
            <w:proofErr w:type="spellStart"/>
            <w:r w:rsidRPr="00A02662">
              <w:rPr>
                <w:i/>
                <w:sz w:val="22"/>
                <w:szCs w:val="22"/>
              </w:rPr>
              <w:t>Phenomenonological</w:t>
            </w:r>
            <w:proofErr w:type="spellEnd"/>
            <w:r w:rsidRPr="00A02662">
              <w:rPr>
                <w:i/>
                <w:sz w:val="22"/>
                <w:szCs w:val="22"/>
              </w:rPr>
              <w:t xml:space="preserve"> Reflection</w:t>
            </w:r>
            <w:r w:rsidRPr="00A02662">
              <w:rPr>
                <w:sz w:val="22"/>
                <w:szCs w:val="22"/>
              </w:rPr>
              <w:t>)</w:t>
            </w:r>
          </w:p>
          <w:p w:rsidR="00E86CBB" w:rsidRPr="00A02662" w:rsidRDefault="00E86CBB" w:rsidP="00A02662">
            <w:pPr>
              <w:autoSpaceDE w:val="0"/>
              <w:autoSpaceDN w:val="0"/>
              <w:adjustRightInd w:val="0"/>
              <w:ind w:left="-18"/>
              <w:rPr>
                <w:sz w:val="22"/>
                <w:szCs w:val="22"/>
              </w:rPr>
            </w:pPr>
          </w:p>
          <w:p w:rsidR="00E86CBB" w:rsidRPr="00A02662" w:rsidRDefault="00E86CBB" w:rsidP="00A02662">
            <w:pPr>
              <w:autoSpaceDE w:val="0"/>
              <w:autoSpaceDN w:val="0"/>
              <w:adjustRightInd w:val="0"/>
              <w:ind w:left="-18"/>
              <w:rPr>
                <w:sz w:val="22"/>
                <w:szCs w:val="22"/>
              </w:rPr>
            </w:pPr>
            <w:r w:rsidRPr="00A02662">
              <w:rPr>
                <w:sz w:val="22"/>
                <w:szCs w:val="22"/>
              </w:rPr>
              <w:t>Cross, et al. article (“Defining Youth Success Using Culturally Appropriate Community-based Participatory Research Methods”)</w:t>
            </w:r>
          </w:p>
        </w:tc>
        <w:tc>
          <w:tcPr>
            <w:tcW w:w="1890" w:type="dxa"/>
            <w:tcBorders>
              <w:top w:val="single" w:sz="4" w:space="0" w:color="auto"/>
              <w:left w:val="single" w:sz="4" w:space="0" w:color="auto"/>
              <w:bottom w:val="single" w:sz="4" w:space="0" w:color="auto"/>
              <w:right w:val="nil"/>
            </w:tcBorders>
            <w:hideMark/>
          </w:tcPr>
          <w:p w:rsidR="00F95E80" w:rsidRPr="00A02662" w:rsidRDefault="00F95E80" w:rsidP="00A02662">
            <w:pPr>
              <w:rPr>
                <w:sz w:val="22"/>
                <w:szCs w:val="22"/>
              </w:rPr>
            </w:pP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3</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9/5</w:t>
            </w:r>
          </w:p>
        </w:tc>
        <w:tc>
          <w:tcPr>
            <w:tcW w:w="3167" w:type="dxa"/>
            <w:tcBorders>
              <w:top w:val="single" w:sz="4" w:space="0" w:color="auto"/>
              <w:left w:val="single" w:sz="4" w:space="0" w:color="auto"/>
              <w:bottom w:val="single" w:sz="4" w:space="0" w:color="auto"/>
              <w:right w:val="single" w:sz="4" w:space="0" w:color="auto"/>
            </w:tcBorders>
            <w:hideMark/>
          </w:tcPr>
          <w:p w:rsidR="00F95E80" w:rsidRPr="00A02662" w:rsidRDefault="00E86CBB" w:rsidP="00A02662">
            <w:pPr>
              <w:numPr>
                <w:ilvl w:val="0"/>
                <w:numId w:val="22"/>
              </w:numPr>
              <w:autoSpaceDN w:val="0"/>
              <w:ind w:left="269" w:hanging="270"/>
              <w:rPr>
                <w:sz w:val="22"/>
                <w:szCs w:val="22"/>
              </w:rPr>
            </w:pPr>
            <w:r w:rsidRPr="00A02662">
              <w:rPr>
                <w:sz w:val="22"/>
                <w:szCs w:val="22"/>
              </w:rPr>
              <w:t>No Class (Labor Day)</w:t>
            </w:r>
          </w:p>
        </w:tc>
        <w:tc>
          <w:tcPr>
            <w:tcW w:w="3060" w:type="dxa"/>
            <w:tcBorders>
              <w:top w:val="single" w:sz="4" w:space="0" w:color="auto"/>
              <w:left w:val="single" w:sz="4" w:space="0" w:color="auto"/>
              <w:bottom w:val="single" w:sz="4" w:space="0" w:color="auto"/>
              <w:right w:val="single" w:sz="4" w:space="0" w:color="auto"/>
            </w:tcBorders>
            <w:hideMark/>
          </w:tcPr>
          <w:p w:rsidR="00E86CBB" w:rsidRPr="00A02662" w:rsidRDefault="00E86CBB" w:rsidP="00A02662">
            <w:pPr>
              <w:autoSpaceDE w:val="0"/>
              <w:autoSpaceDN w:val="0"/>
              <w:adjustRightInd w:val="0"/>
              <w:rPr>
                <w:sz w:val="22"/>
                <w:szCs w:val="22"/>
              </w:rPr>
            </w:pPr>
            <w:r w:rsidRPr="00A02662">
              <w:rPr>
                <w:sz w:val="22"/>
                <w:szCs w:val="22"/>
              </w:rPr>
              <w:t>---</w:t>
            </w:r>
          </w:p>
        </w:tc>
        <w:tc>
          <w:tcPr>
            <w:tcW w:w="1890" w:type="dxa"/>
            <w:tcBorders>
              <w:top w:val="single" w:sz="4" w:space="0" w:color="auto"/>
              <w:left w:val="single" w:sz="4" w:space="0" w:color="auto"/>
              <w:bottom w:val="single" w:sz="4" w:space="0" w:color="auto"/>
              <w:right w:val="nil"/>
            </w:tcBorders>
          </w:tcPr>
          <w:p w:rsidR="00F95E80" w:rsidRPr="00A02662" w:rsidRDefault="00F95E80" w:rsidP="00A02662">
            <w:pPr>
              <w:autoSpaceDE w:val="0"/>
              <w:autoSpaceDN w:val="0"/>
              <w:adjustRightInd w:val="0"/>
              <w:ind w:hanging="18"/>
              <w:rPr>
                <w:bCs/>
                <w:sz w:val="22"/>
                <w:szCs w:val="22"/>
              </w:rPr>
            </w:pP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4</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9/12</w:t>
            </w:r>
          </w:p>
        </w:tc>
        <w:tc>
          <w:tcPr>
            <w:tcW w:w="3167" w:type="dxa"/>
            <w:tcBorders>
              <w:top w:val="single" w:sz="4" w:space="0" w:color="auto"/>
              <w:left w:val="single" w:sz="4" w:space="0" w:color="auto"/>
              <w:bottom w:val="single" w:sz="4" w:space="0" w:color="auto"/>
              <w:right w:val="single" w:sz="4" w:space="0" w:color="auto"/>
            </w:tcBorders>
            <w:hideMark/>
          </w:tcPr>
          <w:p w:rsidR="00F95E80" w:rsidRPr="00A02662" w:rsidRDefault="00E86CBB" w:rsidP="00A02662">
            <w:pPr>
              <w:numPr>
                <w:ilvl w:val="0"/>
                <w:numId w:val="22"/>
              </w:numPr>
              <w:autoSpaceDN w:val="0"/>
              <w:ind w:left="269" w:hanging="270"/>
              <w:rPr>
                <w:sz w:val="22"/>
                <w:szCs w:val="22"/>
              </w:rPr>
            </w:pPr>
            <w:r w:rsidRPr="00A02662">
              <w:rPr>
                <w:sz w:val="22"/>
                <w:szCs w:val="22"/>
              </w:rPr>
              <w:t xml:space="preserve">Guest speaker: Chris </w:t>
            </w:r>
            <w:proofErr w:type="spellStart"/>
            <w:r w:rsidRPr="00A02662">
              <w:rPr>
                <w:sz w:val="22"/>
                <w:szCs w:val="22"/>
              </w:rPr>
              <w:t>Legband</w:t>
            </w:r>
            <w:proofErr w:type="spellEnd"/>
            <w:r w:rsidRPr="00A02662">
              <w:rPr>
                <w:sz w:val="22"/>
                <w:szCs w:val="22"/>
              </w:rPr>
              <w:t>, Youth Prevention Program Coordinator, Ponca Tribe</w:t>
            </w:r>
          </w:p>
          <w:p w:rsidR="00737134" w:rsidRPr="00A02662" w:rsidRDefault="00737134" w:rsidP="00A02662">
            <w:pPr>
              <w:numPr>
                <w:ilvl w:val="0"/>
                <w:numId w:val="22"/>
              </w:numPr>
              <w:autoSpaceDN w:val="0"/>
              <w:ind w:left="269" w:hanging="270"/>
              <w:rPr>
                <w:sz w:val="22"/>
                <w:szCs w:val="22"/>
              </w:rPr>
            </w:pPr>
            <w:r w:rsidRPr="00A02662">
              <w:rPr>
                <w:sz w:val="22"/>
                <w:szCs w:val="22"/>
              </w:rPr>
              <w:t>Case study analysis (Modified exam)</w:t>
            </w:r>
          </w:p>
        </w:tc>
        <w:tc>
          <w:tcPr>
            <w:tcW w:w="3060" w:type="dxa"/>
            <w:tcBorders>
              <w:top w:val="single" w:sz="4" w:space="0" w:color="auto"/>
              <w:left w:val="single" w:sz="4" w:space="0" w:color="auto"/>
              <w:bottom w:val="single" w:sz="4" w:space="0" w:color="auto"/>
              <w:right w:val="single" w:sz="4" w:space="0" w:color="auto"/>
            </w:tcBorders>
          </w:tcPr>
          <w:p w:rsidR="00E86CBB" w:rsidRPr="00A02662" w:rsidRDefault="00E86CBB" w:rsidP="00A02662">
            <w:pPr>
              <w:autoSpaceDE w:val="0"/>
              <w:autoSpaceDN w:val="0"/>
              <w:adjustRightInd w:val="0"/>
              <w:rPr>
                <w:sz w:val="22"/>
                <w:szCs w:val="22"/>
              </w:rPr>
            </w:pPr>
            <w:r w:rsidRPr="00A02662">
              <w:rPr>
                <w:sz w:val="22"/>
                <w:szCs w:val="22"/>
              </w:rPr>
              <w:t>Mandan &amp; Hidatsa: CH 7</w:t>
            </w:r>
          </w:p>
          <w:p w:rsidR="00F95E80" w:rsidRPr="00A02662" w:rsidRDefault="00F95E80" w:rsidP="00A02662">
            <w:pPr>
              <w:ind w:left="-18"/>
              <w:rPr>
                <w:sz w:val="22"/>
                <w:szCs w:val="22"/>
              </w:rPr>
            </w:pPr>
          </w:p>
        </w:tc>
        <w:tc>
          <w:tcPr>
            <w:tcW w:w="1890" w:type="dxa"/>
            <w:tcBorders>
              <w:top w:val="single" w:sz="4" w:space="0" w:color="auto"/>
              <w:left w:val="single" w:sz="4" w:space="0" w:color="auto"/>
              <w:bottom w:val="single" w:sz="4" w:space="0" w:color="auto"/>
              <w:right w:val="nil"/>
            </w:tcBorders>
            <w:hideMark/>
          </w:tcPr>
          <w:p w:rsidR="00F95E80" w:rsidRPr="00A02662" w:rsidRDefault="00737134" w:rsidP="00A02662">
            <w:pPr>
              <w:autoSpaceDE w:val="0"/>
              <w:autoSpaceDN w:val="0"/>
              <w:adjustRightInd w:val="0"/>
              <w:ind w:hanging="18"/>
              <w:rPr>
                <w:bCs/>
                <w:sz w:val="22"/>
                <w:szCs w:val="22"/>
              </w:rPr>
            </w:pPr>
            <w:r w:rsidRPr="00A02662">
              <w:rPr>
                <w:bCs/>
                <w:sz w:val="22"/>
                <w:szCs w:val="22"/>
              </w:rPr>
              <w:t>Case study analysis</w:t>
            </w: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5</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9/19</w:t>
            </w:r>
          </w:p>
        </w:tc>
        <w:tc>
          <w:tcPr>
            <w:tcW w:w="3167" w:type="dxa"/>
            <w:tcBorders>
              <w:top w:val="single" w:sz="4" w:space="0" w:color="auto"/>
              <w:left w:val="single" w:sz="4" w:space="0" w:color="auto"/>
              <w:bottom w:val="single" w:sz="4" w:space="0" w:color="auto"/>
              <w:right w:val="single" w:sz="4" w:space="0" w:color="auto"/>
            </w:tcBorders>
            <w:hideMark/>
          </w:tcPr>
          <w:p w:rsidR="00710155" w:rsidRPr="00A02662" w:rsidRDefault="00710155" w:rsidP="00A02662">
            <w:pPr>
              <w:numPr>
                <w:ilvl w:val="0"/>
                <w:numId w:val="23"/>
              </w:numPr>
              <w:autoSpaceDN w:val="0"/>
              <w:ind w:left="269" w:hanging="270"/>
              <w:rPr>
                <w:sz w:val="22"/>
                <w:szCs w:val="22"/>
              </w:rPr>
            </w:pPr>
            <w:r w:rsidRPr="00A02662">
              <w:rPr>
                <w:sz w:val="22"/>
                <w:szCs w:val="22"/>
              </w:rPr>
              <w:t>Part I: Healing Substance Abuse</w:t>
            </w:r>
          </w:p>
          <w:p w:rsidR="00F95E80" w:rsidRPr="00A02662" w:rsidRDefault="000C2639" w:rsidP="00A02662">
            <w:pPr>
              <w:numPr>
                <w:ilvl w:val="0"/>
                <w:numId w:val="23"/>
              </w:numPr>
              <w:autoSpaceDN w:val="0"/>
              <w:ind w:left="269" w:hanging="270"/>
              <w:rPr>
                <w:sz w:val="22"/>
                <w:szCs w:val="22"/>
              </w:rPr>
            </w:pPr>
            <w:r w:rsidRPr="00A02662">
              <w:rPr>
                <w:sz w:val="22"/>
                <w:szCs w:val="22"/>
              </w:rPr>
              <w:t>Visit to Winnebago</w:t>
            </w:r>
          </w:p>
        </w:tc>
        <w:tc>
          <w:tcPr>
            <w:tcW w:w="3060" w:type="dxa"/>
            <w:tcBorders>
              <w:top w:val="single" w:sz="4" w:space="0" w:color="auto"/>
              <w:left w:val="single" w:sz="4" w:space="0" w:color="auto"/>
              <w:bottom w:val="single" w:sz="4" w:space="0" w:color="auto"/>
              <w:right w:val="single" w:sz="4" w:space="0" w:color="auto"/>
            </w:tcBorders>
          </w:tcPr>
          <w:p w:rsidR="00F95E80" w:rsidRPr="00A02662" w:rsidRDefault="000C2639" w:rsidP="00A02662">
            <w:pPr>
              <w:autoSpaceDE w:val="0"/>
              <w:autoSpaceDN w:val="0"/>
              <w:adjustRightInd w:val="0"/>
              <w:ind w:left="-18"/>
              <w:rPr>
                <w:sz w:val="22"/>
                <w:szCs w:val="22"/>
              </w:rPr>
            </w:pPr>
            <w:r w:rsidRPr="00A02662">
              <w:rPr>
                <w:sz w:val="22"/>
                <w:szCs w:val="22"/>
              </w:rPr>
              <w:t>Chapters 2, 3, 4, &amp; 9</w:t>
            </w:r>
          </w:p>
        </w:tc>
        <w:tc>
          <w:tcPr>
            <w:tcW w:w="1890" w:type="dxa"/>
            <w:tcBorders>
              <w:top w:val="single" w:sz="4" w:space="0" w:color="auto"/>
              <w:left w:val="single" w:sz="4" w:space="0" w:color="auto"/>
              <w:bottom w:val="single" w:sz="4" w:space="0" w:color="auto"/>
              <w:right w:val="nil"/>
            </w:tcBorders>
            <w:hideMark/>
          </w:tcPr>
          <w:p w:rsidR="00F95E80" w:rsidRPr="00A02662" w:rsidRDefault="00F95E80" w:rsidP="00A02662">
            <w:pPr>
              <w:autoSpaceDE w:val="0"/>
              <w:autoSpaceDN w:val="0"/>
              <w:adjustRightInd w:val="0"/>
              <w:rPr>
                <w:sz w:val="22"/>
                <w:szCs w:val="22"/>
              </w:rPr>
            </w:pP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6</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9/26</w:t>
            </w:r>
          </w:p>
        </w:tc>
        <w:tc>
          <w:tcPr>
            <w:tcW w:w="3167" w:type="dxa"/>
            <w:tcBorders>
              <w:top w:val="single" w:sz="4" w:space="0" w:color="auto"/>
              <w:left w:val="single" w:sz="4" w:space="0" w:color="auto"/>
              <w:bottom w:val="single" w:sz="4" w:space="0" w:color="auto"/>
              <w:right w:val="single" w:sz="4" w:space="0" w:color="auto"/>
            </w:tcBorders>
            <w:hideMark/>
          </w:tcPr>
          <w:p w:rsidR="00F95E80" w:rsidRPr="00A02662" w:rsidRDefault="000C2639" w:rsidP="00A02662">
            <w:pPr>
              <w:numPr>
                <w:ilvl w:val="0"/>
                <w:numId w:val="23"/>
              </w:numPr>
              <w:autoSpaceDN w:val="0"/>
              <w:ind w:left="269" w:hanging="270"/>
              <w:contextualSpacing/>
              <w:rPr>
                <w:sz w:val="22"/>
                <w:szCs w:val="22"/>
              </w:rPr>
            </w:pPr>
            <w:r w:rsidRPr="00A02662">
              <w:rPr>
                <w:sz w:val="22"/>
                <w:szCs w:val="22"/>
              </w:rPr>
              <w:t>No class due to extended visit to Winnebago on 9/19</w:t>
            </w:r>
          </w:p>
        </w:tc>
        <w:tc>
          <w:tcPr>
            <w:tcW w:w="3060" w:type="dxa"/>
            <w:tcBorders>
              <w:top w:val="single" w:sz="4" w:space="0" w:color="auto"/>
              <w:left w:val="single" w:sz="4" w:space="0" w:color="auto"/>
              <w:bottom w:val="single" w:sz="4" w:space="0" w:color="auto"/>
              <w:right w:val="single" w:sz="4" w:space="0" w:color="auto"/>
            </w:tcBorders>
            <w:hideMark/>
          </w:tcPr>
          <w:p w:rsidR="00F95E80" w:rsidRPr="00A02662" w:rsidRDefault="000C2639" w:rsidP="00A02662">
            <w:pPr>
              <w:autoSpaceDE w:val="0"/>
              <w:autoSpaceDN w:val="0"/>
              <w:adjustRightInd w:val="0"/>
              <w:ind w:left="-18"/>
              <w:rPr>
                <w:sz w:val="22"/>
                <w:szCs w:val="22"/>
              </w:rPr>
            </w:pPr>
            <w:r w:rsidRPr="00A02662">
              <w:rPr>
                <w:sz w:val="22"/>
                <w:szCs w:val="22"/>
              </w:rPr>
              <w:t>---</w:t>
            </w:r>
          </w:p>
        </w:tc>
        <w:tc>
          <w:tcPr>
            <w:tcW w:w="1890" w:type="dxa"/>
            <w:tcBorders>
              <w:top w:val="single" w:sz="4" w:space="0" w:color="auto"/>
              <w:left w:val="single" w:sz="4" w:space="0" w:color="auto"/>
              <w:bottom w:val="single" w:sz="4" w:space="0" w:color="auto"/>
              <w:right w:val="nil"/>
            </w:tcBorders>
          </w:tcPr>
          <w:p w:rsidR="00F95E80" w:rsidRPr="00A02662" w:rsidRDefault="00F95E80" w:rsidP="00A02662">
            <w:pPr>
              <w:autoSpaceDE w:val="0"/>
              <w:autoSpaceDN w:val="0"/>
              <w:adjustRightInd w:val="0"/>
              <w:ind w:left="-18"/>
              <w:rPr>
                <w:sz w:val="22"/>
                <w:szCs w:val="22"/>
              </w:rPr>
            </w:pPr>
          </w:p>
        </w:tc>
      </w:tr>
      <w:tr w:rsidR="00F95E80" w:rsidRPr="00A02662" w:rsidTr="00A02662">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lastRenderedPageBreak/>
              <w:t>7</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10/3</w:t>
            </w:r>
          </w:p>
        </w:tc>
        <w:tc>
          <w:tcPr>
            <w:tcW w:w="3167" w:type="dxa"/>
            <w:tcBorders>
              <w:top w:val="single" w:sz="4" w:space="0" w:color="auto"/>
              <w:left w:val="single" w:sz="4" w:space="0" w:color="auto"/>
              <w:bottom w:val="single" w:sz="4" w:space="0" w:color="auto"/>
              <w:right w:val="single" w:sz="4" w:space="0" w:color="auto"/>
            </w:tcBorders>
            <w:hideMark/>
          </w:tcPr>
          <w:p w:rsidR="00710155" w:rsidRPr="00A02662" w:rsidRDefault="00710155" w:rsidP="00A02662">
            <w:pPr>
              <w:numPr>
                <w:ilvl w:val="0"/>
                <w:numId w:val="23"/>
              </w:numPr>
              <w:autoSpaceDN w:val="0"/>
              <w:ind w:left="269" w:hanging="270"/>
              <w:rPr>
                <w:sz w:val="22"/>
                <w:szCs w:val="22"/>
              </w:rPr>
            </w:pPr>
            <w:r w:rsidRPr="00A02662">
              <w:rPr>
                <w:sz w:val="22"/>
                <w:szCs w:val="22"/>
              </w:rPr>
              <w:t>Part II: Innovations in Mental Health</w:t>
            </w:r>
          </w:p>
          <w:p w:rsidR="00F95E80" w:rsidRPr="00A02662" w:rsidRDefault="00CC499C" w:rsidP="00A02662">
            <w:pPr>
              <w:numPr>
                <w:ilvl w:val="0"/>
                <w:numId w:val="23"/>
              </w:numPr>
              <w:autoSpaceDN w:val="0"/>
              <w:ind w:left="269" w:hanging="270"/>
              <w:rPr>
                <w:sz w:val="22"/>
                <w:szCs w:val="22"/>
              </w:rPr>
            </w:pPr>
            <w:r w:rsidRPr="00A02662">
              <w:rPr>
                <w:sz w:val="22"/>
                <w:szCs w:val="22"/>
              </w:rPr>
              <w:t>Discussion</w:t>
            </w:r>
            <w:r w:rsidR="00AD1CD4" w:rsidRPr="00A02662">
              <w:rPr>
                <w:sz w:val="22"/>
                <w:szCs w:val="22"/>
              </w:rPr>
              <w:t>:</w:t>
            </w:r>
            <w:r w:rsidRPr="00A02662">
              <w:rPr>
                <w:sz w:val="22"/>
                <w:szCs w:val="22"/>
              </w:rPr>
              <w:t xml:space="preserve"> Mental Health and Native Americans</w:t>
            </w:r>
          </w:p>
          <w:p w:rsidR="0062000C" w:rsidRPr="00A02662" w:rsidRDefault="0062000C" w:rsidP="00A02662">
            <w:pPr>
              <w:numPr>
                <w:ilvl w:val="0"/>
                <w:numId w:val="23"/>
              </w:numPr>
              <w:autoSpaceDN w:val="0"/>
              <w:ind w:left="269" w:hanging="270"/>
              <w:rPr>
                <w:sz w:val="22"/>
                <w:szCs w:val="22"/>
              </w:rPr>
            </w:pPr>
            <w:r w:rsidRPr="00A02662">
              <w:rPr>
                <w:sz w:val="22"/>
                <w:szCs w:val="22"/>
              </w:rPr>
              <w:t>Work on Service Learning Projects</w:t>
            </w:r>
          </w:p>
        </w:tc>
        <w:tc>
          <w:tcPr>
            <w:tcW w:w="3060" w:type="dxa"/>
            <w:tcBorders>
              <w:top w:val="single" w:sz="4" w:space="0" w:color="auto"/>
              <w:left w:val="single" w:sz="4" w:space="0" w:color="auto"/>
              <w:bottom w:val="single" w:sz="4" w:space="0" w:color="auto"/>
              <w:right w:val="single" w:sz="4" w:space="0" w:color="auto"/>
            </w:tcBorders>
            <w:hideMark/>
          </w:tcPr>
          <w:p w:rsidR="00F95E80" w:rsidRPr="00A02662" w:rsidRDefault="000C2639" w:rsidP="00A02662">
            <w:pPr>
              <w:autoSpaceDE w:val="0"/>
              <w:autoSpaceDN w:val="0"/>
              <w:adjustRightInd w:val="0"/>
              <w:ind w:left="-18"/>
              <w:rPr>
                <w:sz w:val="22"/>
                <w:szCs w:val="22"/>
              </w:rPr>
            </w:pPr>
            <w:r w:rsidRPr="00A02662">
              <w:rPr>
                <w:sz w:val="22"/>
                <w:szCs w:val="22"/>
              </w:rPr>
              <w:t>Chapter 5</w:t>
            </w:r>
          </w:p>
          <w:p w:rsidR="000C2639" w:rsidRPr="00A02662" w:rsidRDefault="000C2639" w:rsidP="00A02662">
            <w:pPr>
              <w:autoSpaceDE w:val="0"/>
              <w:autoSpaceDN w:val="0"/>
              <w:adjustRightInd w:val="0"/>
              <w:ind w:left="-18"/>
              <w:rPr>
                <w:sz w:val="22"/>
                <w:szCs w:val="22"/>
              </w:rPr>
            </w:pPr>
          </w:p>
          <w:p w:rsidR="000C2639" w:rsidRPr="00A02662" w:rsidRDefault="000C2639" w:rsidP="00A02662">
            <w:pPr>
              <w:autoSpaceDE w:val="0"/>
              <w:autoSpaceDN w:val="0"/>
              <w:adjustRightInd w:val="0"/>
              <w:ind w:left="-18"/>
              <w:rPr>
                <w:sz w:val="22"/>
                <w:szCs w:val="22"/>
              </w:rPr>
            </w:pPr>
            <w:r w:rsidRPr="00A02662">
              <w:rPr>
                <w:sz w:val="22"/>
                <w:szCs w:val="22"/>
              </w:rPr>
              <w:t>Hodge, et al. article (“Moving from Colonization toward Balance and Harmony: A Native American Perspective on Wellness”)</w:t>
            </w:r>
          </w:p>
        </w:tc>
        <w:tc>
          <w:tcPr>
            <w:tcW w:w="1890" w:type="dxa"/>
            <w:tcBorders>
              <w:top w:val="single" w:sz="4" w:space="0" w:color="auto"/>
              <w:left w:val="single" w:sz="4" w:space="0" w:color="auto"/>
              <w:bottom w:val="single" w:sz="4" w:space="0" w:color="auto"/>
              <w:right w:val="nil"/>
            </w:tcBorders>
          </w:tcPr>
          <w:p w:rsidR="00F95E80" w:rsidRPr="00A02662" w:rsidRDefault="00F95E80" w:rsidP="00A02662">
            <w:pPr>
              <w:autoSpaceDE w:val="0"/>
              <w:autoSpaceDN w:val="0"/>
              <w:adjustRightInd w:val="0"/>
              <w:ind w:hanging="18"/>
              <w:rPr>
                <w:sz w:val="22"/>
                <w:szCs w:val="22"/>
              </w:rPr>
            </w:pP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8</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10/10</w:t>
            </w:r>
          </w:p>
        </w:tc>
        <w:tc>
          <w:tcPr>
            <w:tcW w:w="3167" w:type="dxa"/>
            <w:tcBorders>
              <w:top w:val="single" w:sz="4" w:space="0" w:color="auto"/>
              <w:left w:val="single" w:sz="4" w:space="0" w:color="auto"/>
              <w:bottom w:val="single" w:sz="4" w:space="0" w:color="auto"/>
              <w:right w:val="single" w:sz="4" w:space="0" w:color="auto"/>
            </w:tcBorders>
            <w:hideMark/>
          </w:tcPr>
          <w:p w:rsidR="005C0B77" w:rsidRPr="00A02662" w:rsidRDefault="005C0B77" w:rsidP="00A02662">
            <w:pPr>
              <w:numPr>
                <w:ilvl w:val="0"/>
                <w:numId w:val="23"/>
              </w:numPr>
              <w:autoSpaceDN w:val="0"/>
              <w:ind w:left="269" w:hanging="270"/>
              <w:rPr>
                <w:sz w:val="22"/>
                <w:szCs w:val="22"/>
              </w:rPr>
            </w:pPr>
            <w:r w:rsidRPr="00A02662">
              <w:rPr>
                <w:sz w:val="22"/>
                <w:szCs w:val="22"/>
              </w:rPr>
              <w:t>Child welfare and Native Americans</w:t>
            </w:r>
          </w:p>
          <w:p w:rsidR="00F95E80" w:rsidRPr="00A02662" w:rsidRDefault="005C0B77" w:rsidP="00A02662">
            <w:pPr>
              <w:numPr>
                <w:ilvl w:val="0"/>
                <w:numId w:val="23"/>
              </w:numPr>
              <w:autoSpaceDN w:val="0"/>
              <w:ind w:left="269" w:hanging="270"/>
              <w:rPr>
                <w:sz w:val="22"/>
                <w:szCs w:val="22"/>
              </w:rPr>
            </w:pPr>
            <w:r w:rsidRPr="00A02662">
              <w:rPr>
                <w:sz w:val="22"/>
                <w:szCs w:val="22"/>
              </w:rPr>
              <w:t xml:space="preserve">Guest Speaker- Angela </w:t>
            </w:r>
            <w:proofErr w:type="spellStart"/>
            <w:r w:rsidRPr="00A02662">
              <w:rPr>
                <w:sz w:val="22"/>
                <w:szCs w:val="22"/>
              </w:rPr>
              <w:t>Gebhardt</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F95E80" w:rsidRPr="00A02662" w:rsidRDefault="005C0B77" w:rsidP="00A02662">
            <w:pPr>
              <w:rPr>
                <w:sz w:val="22"/>
                <w:szCs w:val="22"/>
              </w:rPr>
            </w:pPr>
            <w:r w:rsidRPr="00A02662">
              <w:rPr>
                <w:sz w:val="22"/>
                <w:szCs w:val="22"/>
              </w:rPr>
              <w:t>Chapter 6</w:t>
            </w:r>
          </w:p>
          <w:p w:rsidR="005C0B77" w:rsidRPr="00A02662" w:rsidRDefault="005C0B77" w:rsidP="00A02662">
            <w:pPr>
              <w:rPr>
                <w:sz w:val="22"/>
                <w:szCs w:val="22"/>
              </w:rPr>
            </w:pPr>
          </w:p>
          <w:p w:rsidR="005C0B77" w:rsidRPr="00A02662" w:rsidRDefault="005C0B77" w:rsidP="00A02662">
            <w:pPr>
              <w:rPr>
                <w:sz w:val="22"/>
                <w:szCs w:val="22"/>
              </w:rPr>
            </w:pPr>
            <w:r w:rsidRPr="00A02662">
              <w:rPr>
                <w:sz w:val="22"/>
                <w:szCs w:val="22"/>
              </w:rPr>
              <w:t>Gross article (“Native American Family Continuity as Resistance: The Indian Child Welfare Act as Legitimization for an Effective Social Work Practice”)</w:t>
            </w:r>
          </w:p>
        </w:tc>
        <w:tc>
          <w:tcPr>
            <w:tcW w:w="1890" w:type="dxa"/>
            <w:tcBorders>
              <w:top w:val="single" w:sz="4" w:space="0" w:color="auto"/>
              <w:left w:val="single" w:sz="4" w:space="0" w:color="auto"/>
              <w:bottom w:val="single" w:sz="4" w:space="0" w:color="auto"/>
              <w:right w:val="nil"/>
            </w:tcBorders>
            <w:hideMark/>
          </w:tcPr>
          <w:p w:rsidR="00F95E80" w:rsidRPr="00A02662" w:rsidRDefault="00F95E80" w:rsidP="00A02662">
            <w:pPr>
              <w:autoSpaceDE w:val="0"/>
              <w:autoSpaceDN w:val="0"/>
              <w:adjustRightInd w:val="0"/>
              <w:ind w:hanging="18"/>
              <w:rPr>
                <w:sz w:val="22"/>
                <w:szCs w:val="22"/>
              </w:rPr>
            </w:pPr>
            <w:r w:rsidRPr="00A02662">
              <w:rPr>
                <w:sz w:val="22"/>
                <w:szCs w:val="22"/>
              </w:rPr>
              <w:t xml:space="preserve"> </w:t>
            </w:r>
          </w:p>
        </w:tc>
      </w:tr>
      <w:tr w:rsidR="00F95E80" w:rsidRPr="00A02662" w:rsidTr="00A02662">
        <w:trPr>
          <w:cantSplit/>
          <w:trHeight w:val="210"/>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9</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10/17</w:t>
            </w:r>
          </w:p>
        </w:tc>
        <w:tc>
          <w:tcPr>
            <w:tcW w:w="3167" w:type="dxa"/>
            <w:tcBorders>
              <w:top w:val="single" w:sz="4" w:space="0" w:color="auto"/>
              <w:left w:val="single" w:sz="4" w:space="0" w:color="auto"/>
              <w:bottom w:val="single" w:sz="4" w:space="0" w:color="auto"/>
              <w:right w:val="single" w:sz="4" w:space="0" w:color="auto"/>
            </w:tcBorders>
            <w:hideMark/>
          </w:tcPr>
          <w:p w:rsidR="00F95E80" w:rsidRPr="00A02662" w:rsidRDefault="00F95E80" w:rsidP="00A02662">
            <w:pPr>
              <w:numPr>
                <w:ilvl w:val="0"/>
                <w:numId w:val="23"/>
              </w:numPr>
              <w:autoSpaceDN w:val="0"/>
              <w:ind w:left="269" w:hanging="270"/>
              <w:rPr>
                <w:sz w:val="22"/>
                <w:szCs w:val="22"/>
              </w:rPr>
            </w:pPr>
            <w:r w:rsidRPr="00A02662">
              <w:rPr>
                <w:sz w:val="22"/>
                <w:szCs w:val="22"/>
              </w:rPr>
              <w:t>No class (Fall Break)</w:t>
            </w:r>
          </w:p>
        </w:tc>
        <w:tc>
          <w:tcPr>
            <w:tcW w:w="3060" w:type="dxa"/>
            <w:tcBorders>
              <w:top w:val="single" w:sz="4" w:space="0" w:color="auto"/>
              <w:left w:val="single" w:sz="4" w:space="0" w:color="auto"/>
              <w:bottom w:val="single" w:sz="4" w:space="0" w:color="auto"/>
              <w:right w:val="single" w:sz="4" w:space="0" w:color="auto"/>
            </w:tcBorders>
          </w:tcPr>
          <w:p w:rsidR="00F95E80" w:rsidRPr="00A02662" w:rsidRDefault="00F95E80" w:rsidP="00A02662">
            <w:pPr>
              <w:autoSpaceDE w:val="0"/>
              <w:autoSpaceDN w:val="0"/>
              <w:adjustRightInd w:val="0"/>
              <w:ind w:left="-18"/>
              <w:rPr>
                <w:sz w:val="22"/>
                <w:szCs w:val="22"/>
              </w:rPr>
            </w:pPr>
            <w:r w:rsidRPr="00A02662">
              <w:rPr>
                <w:sz w:val="22"/>
                <w:szCs w:val="22"/>
              </w:rPr>
              <w:t>---</w:t>
            </w:r>
          </w:p>
        </w:tc>
        <w:tc>
          <w:tcPr>
            <w:tcW w:w="1890" w:type="dxa"/>
            <w:tcBorders>
              <w:top w:val="single" w:sz="4" w:space="0" w:color="auto"/>
              <w:left w:val="single" w:sz="4" w:space="0" w:color="auto"/>
              <w:bottom w:val="single" w:sz="4" w:space="0" w:color="auto"/>
              <w:right w:val="nil"/>
            </w:tcBorders>
          </w:tcPr>
          <w:p w:rsidR="00F95E80" w:rsidRPr="00A02662" w:rsidRDefault="00F95E80" w:rsidP="00A02662">
            <w:pPr>
              <w:autoSpaceDE w:val="0"/>
              <w:autoSpaceDN w:val="0"/>
              <w:adjustRightInd w:val="0"/>
              <w:ind w:left="-18"/>
              <w:rPr>
                <w:sz w:val="22"/>
                <w:szCs w:val="22"/>
              </w:rPr>
            </w:pP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10</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10/24</w:t>
            </w:r>
          </w:p>
        </w:tc>
        <w:tc>
          <w:tcPr>
            <w:tcW w:w="3167" w:type="dxa"/>
            <w:tcBorders>
              <w:top w:val="single" w:sz="4" w:space="0" w:color="auto"/>
              <w:left w:val="single" w:sz="4" w:space="0" w:color="auto"/>
              <w:bottom w:val="single" w:sz="4" w:space="0" w:color="auto"/>
              <w:right w:val="single" w:sz="4" w:space="0" w:color="auto"/>
            </w:tcBorders>
            <w:hideMark/>
          </w:tcPr>
          <w:p w:rsidR="00F95E80" w:rsidRPr="00A02662" w:rsidRDefault="00AD1CD4" w:rsidP="00A02662">
            <w:pPr>
              <w:numPr>
                <w:ilvl w:val="0"/>
                <w:numId w:val="23"/>
              </w:numPr>
              <w:autoSpaceDN w:val="0"/>
              <w:ind w:left="269" w:hanging="270"/>
              <w:rPr>
                <w:sz w:val="22"/>
                <w:szCs w:val="22"/>
              </w:rPr>
            </w:pPr>
            <w:r w:rsidRPr="00A02662">
              <w:rPr>
                <w:sz w:val="22"/>
                <w:szCs w:val="22"/>
              </w:rPr>
              <w:t>Discussion: Working with special populations</w:t>
            </w:r>
          </w:p>
          <w:p w:rsidR="00D77195" w:rsidRPr="00A02662" w:rsidRDefault="00D77195" w:rsidP="00A02662">
            <w:pPr>
              <w:numPr>
                <w:ilvl w:val="0"/>
                <w:numId w:val="23"/>
              </w:numPr>
              <w:autoSpaceDN w:val="0"/>
              <w:ind w:left="269" w:hanging="270"/>
              <w:rPr>
                <w:sz w:val="22"/>
                <w:szCs w:val="22"/>
              </w:rPr>
            </w:pPr>
            <w:r w:rsidRPr="00A02662">
              <w:rPr>
                <w:sz w:val="22"/>
                <w:szCs w:val="22"/>
              </w:rPr>
              <w:t>Exam</w:t>
            </w:r>
          </w:p>
        </w:tc>
        <w:tc>
          <w:tcPr>
            <w:tcW w:w="3060" w:type="dxa"/>
            <w:tcBorders>
              <w:top w:val="single" w:sz="4" w:space="0" w:color="auto"/>
              <w:left w:val="single" w:sz="4" w:space="0" w:color="auto"/>
              <w:bottom w:val="single" w:sz="4" w:space="0" w:color="auto"/>
              <w:right w:val="single" w:sz="4" w:space="0" w:color="auto"/>
            </w:tcBorders>
            <w:hideMark/>
          </w:tcPr>
          <w:p w:rsidR="00F95E80" w:rsidRPr="00A02662" w:rsidRDefault="00F95E80" w:rsidP="00A02662">
            <w:pPr>
              <w:autoSpaceDE w:val="0"/>
              <w:autoSpaceDN w:val="0"/>
              <w:adjustRightInd w:val="0"/>
              <w:ind w:left="-18"/>
              <w:rPr>
                <w:sz w:val="22"/>
                <w:szCs w:val="22"/>
              </w:rPr>
            </w:pPr>
            <w:r w:rsidRPr="00A02662">
              <w:rPr>
                <w:sz w:val="22"/>
                <w:szCs w:val="22"/>
              </w:rPr>
              <w:t>Chapter</w:t>
            </w:r>
            <w:r w:rsidR="00324EEA" w:rsidRPr="00A02662">
              <w:rPr>
                <w:sz w:val="22"/>
                <w:szCs w:val="22"/>
              </w:rPr>
              <w:t>s 19 &amp; 20</w:t>
            </w:r>
          </w:p>
        </w:tc>
        <w:tc>
          <w:tcPr>
            <w:tcW w:w="1890" w:type="dxa"/>
            <w:tcBorders>
              <w:top w:val="single" w:sz="4" w:space="0" w:color="auto"/>
              <w:left w:val="single" w:sz="4" w:space="0" w:color="auto"/>
              <w:bottom w:val="single" w:sz="4" w:space="0" w:color="auto"/>
              <w:right w:val="nil"/>
            </w:tcBorders>
            <w:hideMark/>
          </w:tcPr>
          <w:p w:rsidR="00F95E80" w:rsidRPr="00A02662" w:rsidRDefault="00D77195" w:rsidP="00A02662">
            <w:pPr>
              <w:rPr>
                <w:sz w:val="22"/>
                <w:szCs w:val="22"/>
              </w:rPr>
            </w:pPr>
            <w:r w:rsidRPr="00A02662">
              <w:rPr>
                <w:sz w:val="22"/>
                <w:szCs w:val="22"/>
              </w:rPr>
              <w:t>In-class exam</w:t>
            </w: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11</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10/31</w:t>
            </w:r>
          </w:p>
        </w:tc>
        <w:tc>
          <w:tcPr>
            <w:tcW w:w="3167" w:type="dxa"/>
            <w:tcBorders>
              <w:top w:val="single" w:sz="4" w:space="0" w:color="auto"/>
              <w:left w:val="single" w:sz="4" w:space="0" w:color="auto"/>
              <w:bottom w:val="single" w:sz="4" w:space="0" w:color="auto"/>
              <w:right w:val="single" w:sz="4" w:space="0" w:color="auto"/>
            </w:tcBorders>
            <w:hideMark/>
          </w:tcPr>
          <w:p w:rsidR="00710155" w:rsidRPr="00A02662" w:rsidRDefault="00710155" w:rsidP="00A02662">
            <w:pPr>
              <w:numPr>
                <w:ilvl w:val="0"/>
                <w:numId w:val="23"/>
              </w:numPr>
              <w:autoSpaceDN w:val="0"/>
              <w:ind w:left="269" w:hanging="270"/>
              <w:rPr>
                <w:i/>
                <w:sz w:val="22"/>
                <w:szCs w:val="22"/>
              </w:rPr>
            </w:pPr>
            <w:r w:rsidRPr="00A02662">
              <w:rPr>
                <w:sz w:val="22"/>
                <w:szCs w:val="22"/>
              </w:rPr>
              <w:t>Building Healthy Communities,</w:t>
            </w:r>
          </w:p>
          <w:p w:rsidR="00F95E80" w:rsidRPr="00A02662" w:rsidRDefault="001F428C" w:rsidP="00A02662">
            <w:pPr>
              <w:autoSpaceDN w:val="0"/>
              <w:ind w:left="269"/>
              <w:rPr>
                <w:i/>
                <w:sz w:val="22"/>
                <w:szCs w:val="22"/>
              </w:rPr>
            </w:pPr>
            <w:r w:rsidRPr="00A02662">
              <w:rPr>
                <w:sz w:val="22"/>
                <w:szCs w:val="22"/>
              </w:rPr>
              <w:t xml:space="preserve">Guest speaker: Anita </w:t>
            </w:r>
            <w:proofErr w:type="spellStart"/>
            <w:r w:rsidRPr="00A02662">
              <w:rPr>
                <w:sz w:val="22"/>
                <w:szCs w:val="22"/>
              </w:rPr>
              <w:t>Wisecup</w:t>
            </w:r>
            <w:proofErr w:type="spellEnd"/>
            <w:r w:rsidRPr="00A02662">
              <w:rPr>
                <w:sz w:val="22"/>
                <w:szCs w:val="22"/>
              </w:rPr>
              <w:t>, Nebraska Urban Indian Health Coalition</w:t>
            </w:r>
          </w:p>
        </w:tc>
        <w:tc>
          <w:tcPr>
            <w:tcW w:w="3060" w:type="dxa"/>
            <w:tcBorders>
              <w:top w:val="single" w:sz="4" w:space="0" w:color="auto"/>
              <w:left w:val="single" w:sz="4" w:space="0" w:color="auto"/>
              <w:bottom w:val="single" w:sz="4" w:space="0" w:color="auto"/>
              <w:right w:val="single" w:sz="4" w:space="0" w:color="auto"/>
            </w:tcBorders>
            <w:hideMark/>
          </w:tcPr>
          <w:p w:rsidR="00F95E80" w:rsidRPr="00A02662" w:rsidRDefault="001F428C" w:rsidP="00A02662">
            <w:pPr>
              <w:autoSpaceDE w:val="0"/>
              <w:autoSpaceDN w:val="0"/>
              <w:adjustRightInd w:val="0"/>
              <w:ind w:left="-18" w:firstLine="18"/>
              <w:rPr>
                <w:sz w:val="22"/>
                <w:szCs w:val="22"/>
              </w:rPr>
            </w:pPr>
            <w:r w:rsidRPr="00A02662">
              <w:rPr>
                <w:sz w:val="22"/>
                <w:szCs w:val="22"/>
              </w:rPr>
              <w:t>Chapter 8</w:t>
            </w:r>
          </w:p>
          <w:p w:rsidR="001F428C" w:rsidRPr="00A02662" w:rsidRDefault="001F428C" w:rsidP="00A02662">
            <w:pPr>
              <w:autoSpaceDE w:val="0"/>
              <w:autoSpaceDN w:val="0"/>
              <w:adjustRightInd w:val="0"/>
              <w:ind w:left="-18" w:firstLine="18"/>
              <w:rPr>
                <w:sz w:val="22"/>
                <w:szCs w:val="22"/>
              </w:rPr>
            </w:pPr>
          </w:p>
          <w:p w:rsidR="001F428C" w:rsidRPr="00A02662" w:rsidRDefault="000F23E5" w:rsidP="00A02662">
            <w:pPr>
              <w:autoSpaceDE w:val="0"/>
              <w:autoSpaceDN w:val="0"/>
              <w:adjustRightInd w:val="0"/>
              <w:ind w:left="-18" w:firstLine="18"/>
              <w:rPr>
                <w:sz w:val="22"/>
                <w:szCs w:val="22"/>
              </w:rPr>
            </w:pPr>
            <w:r w:rsidRPr="00A02662">
              <w:rPr>
                <w:sz w:val="22"/>
                <w:szCs w:val="22"/>
              </w:rPr>
              <w:t>Shore</w:t>
            </w:r>
            <w:r w:rsidR="001F428C" w:rsidRPr="00A02662">
              <w:rPr>
                <w:sz w:val="22"/>
                <w:szCs w:val="22"/>
              </w:rPr>
              <w:t xml:space="preserve"> article (</w:t>
            </w:r>
            <w:r w:rsidR="0074146F" w:rsidRPr="00A02662">
              <w:rPr>
                <w:sz w:val="22"/>
                <w:szCs w:val="22"/>
              </w:rPr>
              <w:t>“Trauma-related Nightmares Among Native American Veterans”)</w:t>
            </w:r>
          </w:p>
          <w:p w:rsidR="006A1FFF" w:rsidRPr="00A02662" w:rsidRDefault="006A1FFF" w:rsidP="00A02662">
            <w:pPr>
              <w:autoSpaceDE w:val="0"/>
              <w:autoSpaceDN w:val="0"/>
              <w:adjustRightInd w:val="0"/>
              <w:ind w:left="-18" w:firstLine="18"/>
              <w:rPr>
                <w:sz w:val="22"/>
                <w:szCs w:val="22"/>
              </w:rPr>
            </w:pPr>
          </w:p>
          <w:p w:rsidR="006A1FFF" w:rsidRPr="00A02662" w:rsidRDefault="006A1FFF" w:rsidP="00A02662">
            <w:pPr>
              <w:autoSpaceDE w:val="0"/>
              <w:autoSpaceDN w:val="0"/>
              <w:adjustRightInd w:val="0"/>
              <w:ind w:left="-18" w:firstLine="18"/>
              <w:rPr>
                <w:sz w:val="22"/>
                <w:szCs w:val="22"/>
              </w:rPr>
            </w:pPr>
            <w:r w:rsidRPr="00A02662">
              <w:rPr>
                <w:sz w:val="22"/>
                <w:szCs w:val="22"/>
              </w:rPr>
              <w:t xml:space="preserve">NYT article: </w:t>
            </w:r>
            <w:r w:rsidR="00CD690B" w:rsidRPr="00A02662">
              <w:rPr>
                <w:sz w:val="22"/>
                <w:szCs w:val="22"/>
              </w:rPr>
              <w:t>“</w:t>
            </w:r>
            <w:r w:rsidRPr="00A02662">
              <w:rPr>
                <w:sz w:val="22"/>
                <w:szCs w:val="22"/>
              </w:rPr>
              <w:t xml:space="preserve">Gang Violence </w:t>
            </w:r>
            <w:r w:rsidR="00CD690B" w:rsidRPr="00A02662">
              <w:rPr>
                <w:sz w:val="22"/>
                <w:szCs w:val="22"/>
              </w:rPr>
              <w:t>Grows on Indian Reservation”</w:t>
            </w:r>
          </w:p>
        </w:tc>
        <w:tc>
          <w:tcPr>
            <w:tcW w:w="1890" w:type="dxa"/>
            <w:tcBorders>
              <w:top w:val="single" w:sz="4" w:space="0" w:color="auto"/>
              <w:left w:val="single" w:sz="4" w:space="0" w:color="auto"/>
              <w:bottom w:val="single" w:sz="4" w:space="0" w:color="auto"/>
              <w:right w:val="nil"/>
            </w:tcBorders>
          </w:tcPr>
          <w:p w:rsidR="00F95E80" w:rsidRPr="00A02662" w:rsidRDefault="00F95E80" w:rsidP="00A02662">
            <w:pPr>
              <w:autoSpaceDE w:val="0"/>
              <w:autoSpaceDN w:val="0"/>
              <w:adjustRightInd w:val="0"/>
              <w:rPr>
                <w:sz w:val="22"/>
                <w:szCs w:val="22"/>
              </w:rPr>
            </w:pP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12</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11/7</w:t>
            </w:r>
          </w:p>
        </w:tc>
        <w:tc>
          <w:tcPr>
            <w:tcW w:w="3167" w:type="dxa"/>
            <w:tcBorders>
              <w:top w:val="single" w:sz="4" w:space="0" w:color="auto"/>
              <w:left w:val="single" w:sz="4" w:space="0" w:color="auto"/>
              <w:bottom w:val="single" w:sz="4" w:space="0" w:color="auto"/>
              <w:right w:val="single" w:sz="4" w:space="0" w:color="auto"/>
            </w:tcBorders>
            <w:hideMark/>
          </w:tcPr>
          <w:p w:rsidR="00F95E80" w:rsidRPr="00A02662" w:rsidRDefault="00CD690B" w:rsidP="00A02662">
            <w:pPr>
              <w:numPr>
                <w:ilvl w:val="0"/>
                <w:numId w:val="23"/>
              </w:numPr>
              <w:autoSpaceDN w:val="0"/>
              <w:ind w:left="269" w:hanging="270"/>
              <w:rPr>
                <w:sz w:val="22"/>
                <w:szCs w:val="22"/>
              </w:rPr>
            </w:pPr>
            <w:r w:rsidRPr="00A02662">
              <w:rPr>
                <w:sz w:val="22"/>
                <w:szCs w:val="22"/>
              </w:rPr>
              <w:t>Native American Health, continued</w:t>
            </w:r>
          </w:p>
          <w:p w:rsidR="0062000C" w:rsidRPr="00A02662" w:rsidRDefault="0062000C" w:rsidP="00A02662">
            <w:pPr>
              <w:numPr>
                <w:ilvl w:val="0"/>
                <w:numId w:val="23"/>
              </w:numPr>
              <w:autoSpaceDN w:val="0"/>
              <w:ind w:left="269" w:hanging="270"/>
              <w:rPr>
                <w:sz w:val="22"/>
                <w:szCs w:val="22"/>
              </w:rPr>
            </w:pPr>
            <w:r w:rsidRPr="00A02662">
              <w:rPr>
                <w:sz w:val="22"/>
                <w:szCs w:val="22"/>
              </w:rPr>
              <w:t>Work on service learning projects</w:t>
            </w:r>
          </w:p>
        </w:tc>
        <w:tc>
          <w:tcPr>
            <w:tcW w:w="3060" w:type="dxa"/>
            <w:tcBorders>
              <w:top w:val="single" w:sz="4" w:space="0" w:color="auto"/>
              <w:left w:val="single" w:sz="4" w:space="0" w:color="auto"/>
              <w:bottom w:val="single" w:sz="4" w:space="0" w:color="auto"/>
              <w:right w:val="single" w:sz="4" w:space="0" w:color="auto"/>
            </w:tcBorders>
            <w:hideMark/>
          </w:tcPr>
          <w:p w:rsidR="00F95E80" w:rsidRPr="00A02662" w:rsidRDefault="00CD690B" w:rsidP="00A02662">
            <w:pPr>
              <w:autoSpaceDE w:val="0"/>
              <w:autoSpaceDN w:val="0"/>
              <w:adjustRightInd w:val="0"/>
              <w:ind w:left="-18" w:firstLine="18"/>
              <w:rPr>
                <w:sz w:val="22"/>
                <w:szCs w:val="22"/>
              </w:rPr>
            </w:pPr>
            <w:r w:rsidRPr="00A02662">
              <w:rPr>
                <w:sz w:val="22"/>
                <w:szCs w:val="22"/>
              </w:rPr>
              <w:t>Part IV: Traditional Ceremonies and Healing, Chapters 11-13</w:t>
            </w:r>
          </w:p>
        </w:tc>
        <w:tc>
          <w:tcPr>
            <w:tcW w:w="1890" w:type="dxa"/>
            <w:tcBorders>
              <w:top w:val="single" w:sz="4" w:space="0" w:color="auto"/>
              <w:left w:val="single" w:sz="4" w:space="0" w:color="auto"/>
              <w:bottom w:val="single" w:sz="4" w:space="0" w:color="auto"/>
              <w:right w:val="nil"/>
            </w:tcBorders>
          </w:tcPr>
          <w:p w:rsidR="00F95E80" w:rsidRPr="00A02662" w:rsidRDefault="00F95E80" w:rsidP="00A02662">
            <w:pPr>
              <w:autoSpaceDE w:val="0"/>
              <w:autoSpaceDN w:val="0"/>
              <w:adjustRightInd w:val="0"/>
              <w:rPr>
                <w:sz w:val="22"/>
                <w:szCs w:val="22"/>
              </w:rPr>
            </w:pP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13</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11/14</w:t>
            </w:r>
          </w:p>
        </w:tc>
        <w:tc>
          <w:tcPr>
            <w:tcW w:w="3167" w:type="dxa"/>
            <w:tcBorders>
              <w:top w:val="single" w:sz="4" w:space="0" w:color="auto"/>
              <w:left w:val="single" w:sz="4" w:space="0" w:color="auto"/>
              <w:bottom w:val="single" w:sz="4" w:space="0" w:color="auto"/>
              <w:right w:val="single" w:sz="4" w:space="0" w:color="auto"/>
            </w:tcBorders>
            <w:hideMark/>
          </w:tcPr>
          <w:p w:rsidR="00710155" w:rsidRPr="00A02662" w:rsidRDefault="00710155" w:rsidP="00A02662">
            <w:pPr>
              <w:numPr>
                <w:ilvl w:val="0"/>
                <w:numId w:val="23"/>
              </w:numPr>
              <w:autoSpaceDN w:val="0"/>
              <w:ind w:left="269" w:hanging="270"/>
              <w:rPr>
                <w:sz w:val="22"/>
                <w:szCs w:val="22"/>
              </w:rPr>
            </w:pPr>
            <w:r w:rsidRPr="00A02662">
              <w:rPr>
                <w:sz w:val="22"/>
                <w:szCs w:val="22"/>
              </w:rPr>
              <w:t>Native Americans and AIDS</w:t>
            </w:r>
          </w:p>
          <w:p w:rsidR="00F95E80" w:rsidRPr="00A02662" w:rsidRDefault="0004711A" w:rsidP="00A02662">
            <w:pPr>
              <w:numPr>
                <w:ilvl w:val="0"/>
                <w:numId w:val="23"/>
              </w:numPr>
              <w:autoSpaceDN w:val="0"/>
              <w:ind w:left="269" w:hanging="270"/>
              <w:rPr>
                <w:sz w:val="22"/>
                <w:szCs w:val="22"/>
              </w:rPr>
            </w:pPr>
            <w:r w:rsidRPr="00A02662">
              <w:rPr>
                <w:sz w:val="22"/>
                <w:szCs w:val="22"/>
              </w:rPr>
              <w:t>Visit to Ponca Wellness Center, Omaha (visit with Jay Eason, LCSW)</w:t>
            </w:r>
          </w:p>
        </w:tc>
        <w:tc>
          <w:tcPr>
            <w:tcW w:w="3060" w:type="dxa"/>
            <w:tcBorders>
              <w:top w:val="single" w:sz="4" w:space="0" w:color="auto"/>
              <w:left w:val="single" w:sz="4" w:space="0" w:color="auto"/>
              <w:bottom w:val="single" w:sz="4" w:space="0" w:color="auto"/>
              <w:right w:val="single" w:sz="4" w:space="0" w:color="auto"/>
            </w:tcBorders>
            <w:hideMark/>
          </w:tcPr>
          <w:p w:rsidR="00F95E80" w:rsidRPr="00A02662" w:rsidRDefault="00E750E4" w:rsidP="00A02662">
            <w:pPr>
              <w:autoSpaceDE w:val="0"/>
              <w:autoSpaceDN w:val="0"/>
              <w:adjustRightInd w:val="0"/>
              <w:ind w:left="-18"/>
              <w:rPr>
                <w:sz w:val="22"/>
                <w:szCs w:val="22"/>
              </w:rPr>
            </w:pPr>
            <w:r w:rsidRPr="00A02662">
              <w:rPr>
                <w:sz w:val="22"/>
                <w:szCs w:val="22"/>
              </w:rPr>
              <w:t>TBA</w:t>
            </w:r>
          </w:p>
        </w:tc>
        <w:tc>
          <w:tcPr>
            <w:tcW w:w="1890" w:type="dxa"/>
            <w:tcBorders>
              <w:top w:val="single" w:sz="4" w:space="0" w:color="auto"/>
              <w:left w:val="single" w:sz="4" w:space="0" w:color="auto"/>
              <w:bottom w:val="single" w:sz="4" w:space="0" w:color="auto"/>
              <w:right w:val="nil"/>
            </w:tcBorders>
            <w:hideMark/>
          </w:tcPr>
          <w:p w:rsidR="00F95E80" w:rsidRPr="00A02662" w:rsidRDefault="00F95E80" w:rsidP="00A02662">
            <w:pPr>
              <w:autoSpaceDE w:val="0"/>
              <w:autoSpaceDN w:val="0"/>
              <w:adjustRightInd w:val="0"/>
              <w:rPr>
                <w:sz w:val="22"/>
                <w:szCs w:val="22"/>
              </w:rPr>
            </w:pP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14</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11/21</w:t>
            </w:r>
          </w:p>
        </w:tc>
        <w:tc>
          <w:tcPr>
            <w:tcW w:w="3167" w:type="dxa"/>
            <w:tcBorders>
              <w:top w:val="single" w:sz="4" w:space="0" w:color="auto"/>
              <w:left w:val="single" w:sz="4" w:space="0" w:color="auto"/>
              <w:bottom w:val="single" w:sz="4" w:space="0" w:color="auto"/>
              <w:right w:val="single" w:sz="4" w:space="0" w:color="auto"/>
            </w:tcBorders>
            <w:hideMark/>
          </w:tcPr>
          <w:p w:rsidR="00F95E80" w:rsidRPr="00A02662" w:rsidRDefault="0038453D" w:rsidP="00A02662">
            <w:pPr>
              <w:numPr>
                <w:ilvl w:val="0"/>
                <w:numId w:val="24"/>
              </w:numPr>
              <w:autoSpaceDN w:val="0"/>
              <w:ind w:left="269" w:hanging="270"/>
              <w:rPr>
                <w:sz w:val="22"/>
                <w:szCs w:val="22"/>
              </w:rPr>
            </w:pPr>
            <w:r w:rsidRPr="00A02662">
              <w:rPr>
                <w:sz w:val="22"/>
                <w:szCs w:val="22"/>
              </w:rPr>
              <w:t>American Indian elders</w:t>
            </w:r>
          </w:p>
          <w:p w:rsidR="000E4501" w:rsidRPr="00A02662" w:rsidRDefault="000E4501" w:rsidP="00A02662">
            <w:pPr>
              <w:numPr>
                <w:ilvl w:val="0"/>
                <w:numId w:val="24"/>
              </w:numPr>
              <w:autoSpaceDN w:val="0"/>
              <w:ind w:left="269" w:hanging="270"/>
              <w:rPr>
                <w:sz w:val="22"/>
                <w:szCs w:val="22"/>
              </w:rPr>
            </w:pPr>
            <w:r w:rsidRPr="00A02662">
              <w:rPr>
                <w:sz w:val="22"/>
                <w:szCs w:val="22"/>
              </w:rPr>
              <w:t>Discussion regarding American Indian elders</w:t>
            </w:r>
          </w:p>
          <w:p w:rsidR="000E4501" w:rsidRPr="00A02662" w:rsidRDefault="000E4501" w:rsidP="00A02662">
            <w:pPr>
              <w:numPr>
                <w:ilvl w:val="0"/>
                <w:numId w:val="24"/>
              </w:numPr>
              <w:autoSpaceDN w:val="0"/>
              <w:ind w:left="269" w:hanging="270"/>
              <w:rPr>
                <w:sz w:val="22"/>
                <w:szCs w:val="22"/>
              </w:rPr>
            </w:pPr>
            <w:r w:rsidRPr="00A02662">
              <w:rPr>
                <w:sz w:val="22"/>
                <w:szCs w:val="22"/>
              </w:rPr>
              <w:t xml:space="preserve">Video: </w:t>
            </w:r>
            <w:r w:rsidRPr="00A02662">
              <w:rPr>
                <w:i/>
                <w:sz w:val="22"/>
                <w:szCs w:val="22"/>
              </w:rPr>
              <w:t>Legacy</w:t>
            </w:r>
          </w:p>
          <w:p w:rsidR="0062000C" w:rsidRPr="00A02662" w:rsidRDefault="0062000C" w:rsidP="00A02662">
            <w:pPr>
              <w:numPr>
                <w:ilvl w:val="0"/>
                <w:numId w:val="24"/>
              </w:numPr>
              <w:autoSpaceDN w:val="0"/>
              <w:ind w:left="269" w:hanging="270"/>
              <w:rPr>
                <w:sz w:val="22"/>
                <w:szCs w:val="22"/>
              </w:rPr>
            </w:pPr>
            <w:r w:rsidRPr="00A02662">
              <w:rPr>
                <w:sz w:val="22"/>
                <w:szCs w:val="22"/>
              </w:rPr>
              <w:t>Work on Service Learning Projects</w:t>
            </w:r>
          </w:p>
        </w:tc>
        <w:tc>
          <w:tcPr>
            <w:tcW w:w="3060" w:type="dxa"/>
            <w:tcBorders>
              <w:top w:val="single" w:sz="4" w:space="0" w:color="auto"/>
              <w:left w:val="single" w:sz="4" w:space="0" w:color="auto"/>
              <w:bottom w:val="single" w:sz="4" w:space="0" w:color="auto"/>
              <w:right w:val="single" w:sz="4" w:space="0" w:color="auto"/>
            </w:tcBorders>
            <w:hideMark/>
          </w:tcPr>
          <w:p w:rsidR="00F95E80" w:rsidRPr="00A02662" w:rsidRDefault="00E750E4" w:rsidP="00A02662">
            <w:pPr>
              <w:autoSpaceDE w:val="0"/>
              <w:autoSpaceDN w:val="0"/>
              <w:adjustRightInd w:val="0"/>
              <w:ind w:left="-18"/>
              <w:rPr>
                <w:sz w:val="22"/>
                <w:szCs w:val="22"/>
              </w:rPr>
            </w:pPr>
            <w:r w:rsidRPr="00A02662">
              <w:rPr>
                <w:sz w:val="22"/>
                <w:szCs w:val="22"/>
              </w:rPr>
              <w:t>TBA</w:t>
            </w:r>
          </w:p>
        </w:tc>
        <w:tc>
          <w:tcPr>
            <w:tcW w:w="1890" w:type="dxa"/>
            <w:tcBorders>
              <w:top w:val="single" w:sz="4" w:space="0" w:color="auto"/>
              <w:left w:val="single" w:sz="4" w:space="0" w:color="auto"/>
              <w:bottom w:val="single" w:sz="4" w:space="0" w:color="auto"/>
              <w:right w:val="nil"/>
            </w:tcBorders>
            <w:hideMark/>
          </w:tcPr>
          <w:p w:rsidR="00F95E80" w:rsidRPr="00A02662" w:rsidRDefault="00F95E80" w:rsidP="00A02662">
            <w:pPr>
              <w:autoSpaceDE w:val="0"/>
              <w:autoSpaceDN w:val="0"/>
              <w:adjustRightInd w:val="0"/>
              <w:ind w:left="-18"/>
              <w:rPr>
                <w:bCs/>
                <w:sz w:val="22"/>
                <w:szCs w:val="22"/>
              </w:rPr>
            </w:pP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15</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11/28</w:t>
            </w:r>
          </w:p>
        </w:tc>
        <w:tc>
          <w:tcPr>
            <w:tcW w:w="3167" w:type="dxa"/>
            <w:tcBorders>
              <w:top w:val="single" w:sz="4" w:space="0" w:color="auto"/>
              <w:left w:val="single" w:sz="4" w:space="0" w:color="auto"/>
              <w:bottom w:val="single" w:sz="4" w:space="0" w:color="auto"/>
              <w:right w:val="single" w:sz="4" w:space="0" w:color="auto"/>
            </w:tcBorders>
            <w:hideMark/>
          </w:tcPr>
          <w:p w:rsidR="00F95E80" w:rsidRPr="00A02662" w:rsidRDefault="0075772F" w:rsidP="00A02662">
            <w:pPr>
              <w:numPr>
                <w:ilvl w:val="0"/>
                <w:numId w:val="24"/>
              </w:numPr>
              <w:autoSpaceDN w:val="0"/>
              <w:ind w:left="269" w:hanging="270"/>
              <w:rPr>
                <w:sz w:val="22"/>
                <w:szCs w:val="22"/>
              </w:rPr>
            </w:pPr>
            <w:r w:rsidRPr="00A02662">
              <w:rPr>
                <w:sz w:val="22"/>
                <w:szCs w:val="22"/>
              </w:rPr>
              <w:t>Discussion and course wrap-up</w:t>
            </w:r>
          </w:p>
          <w:p w:rsidR="0075772F" w:rsidRPr="00A02662" w:rsidRDefault="0075772F" w:rsidP="00A02662">
            <w:pPr>
              <w:numPr>
                <w:ilvl w:val="0"/>
                <w:numId w:val="24"/>
              </w:numPr>
              <w:autoSpaceDN w:val="0"/>
              <w:ind w:left="269" w:hanging="270"/>
              <w:rPr>
                <w:sz w:val="22"/>
                <w:szCs w:val="22"/>
              </w:rPr>
            </w:pPr>
            <w:r w:rsidRPr="00A02662">
              <w:rPr>
                <w:sz w:val="22"/>
                <w:szCs w:val="22"/>
              </w:rPr>
              <w:t>Exam</w:t>
            </w:r>
          </w:p>
        </w:tc>
        <w:tc>
          <w:tcPr>
            <w:tcW w:w="3060" w:type="dxa"/>
            <w:tcBorders>
              <w:top w:val="single" w:sz="4" w:space="0" w:color="auto"/>
              <w:left w:val="single" w:sz="4" w:space="0" w:color="auto"/>
              <w:bottom w:val="single" w:sz="4" w:space="0" w:color="auto"/>
              <w:right w:val="single" w:sz="4" w:space="0" w:color="auto"/>
            </w:tcBorders>
            <w:hideMark/>
          </w:tcPr>
          <w:p w:rsidR="00F95E80" w:rsidRPr="00A02662" w:rsidRDefault="0075772F" w:rsidP="00A02662">
            <w:pPr>
              <w:autoSpaceDE w:val="0"/>
              <w:autoSpaceDN w:val="0"/>
              <w:adjustRightInd w:val="0"/>
              <w:ind w:left="-18" w:firstLine="18"/>
              <w:rPr>
                <w:sz w:val="22"/>
                <w:szCs w:val="22"/>
              </w:rPr>
            </w:pPr>
            <w:r w:rsidRPr="00A02662">
              <w:rPr>
                <w:sz w:val="22"/>
                <w:szCs w:val="22"/>
              </w:rPr>
              <w:t>---</w:t>
            </w:r>
          </w:p>
        </w:tc>
        <w:tc>
          <w:tcPr>
            <w:tcW w:w="1890" w:type="dxa"/>
            <w:tcBorders>
              <w:top w:val="single" w:sz="4" w:space="0" w:color="auto"/>
              <w:left w:val="single" w:sz="4" w:space="0" w:color="auto"/>
              <w:bottom w:val="single" w:sz="4" w:space="0" w:color="auto"/>
              <w:right w:val="nil"/>
            </w:tcBorders>
            <w:hideMark/>
          </w:tcPr>
          <w:p w:rsidR="00F95E80" w:rsidRPr="00A02662" w:rsidRDefault="0075772F" w:rsidP="00A02662">
            <w:pPr>
              <w:autoSpaceDE w:val="0"/>
              <w:autoSpaceDN w:val="0"/>
              <w:adjustRightInd w:val="0"/>
              <w:rPr>
                <w:sz w:val="22"/>
                <w:szCs w:val="22"/>
              </w:rPr>
            </w:pPr>
            <w:r w:rsidRPr="00A02662">
              <w:rPr>
                <w:sz w:val="22"/>
                <w:szCs w:val="22"/>
              </w:rPr>
              <w:t>In-class exam</w:t>
            </w:r>
          </w:p>
        </w:tc>
      </w:tr>
      <w:tr w:rsidR="00F95E80" w:rsidRPr="00A02662" w:rsidTr="00A02662">
        <w:trPr>
          <w:cantSplit/>
        </w:trPr>
        <w:tc>
          <w:tcPr>
            <w:tcW w:w="468" w:type="dxa"/>
            <w:tcBorders>
              <w:top w:val="single" w:sz="4" w:space="0" w:color="auto"/>
              <w:left w:val="nil"/>
              <w:bottom w:val="single" w:sz="4" w:space="0" w:color="auto"/>
              <w:right w:val="single" w:sz="4" w:space="0" w:color="auto"/>
            </w:tcBorders>
            <w:hideMark/>
          </w:tcPr>
          <w:p w:rsidR="00F95E80" w:rsidRPr="00A02662" w:rsidRDefault="00F95E80" w:rsidP="00A02662">
            <w:pPr>
              <w:autoSpaceDE w:val="0"/>
              <w:autoSpaceDN w:val="0"/>
              <w:adjustRightInd w:val="0"/>
              <w:jc w:val="center"/>
              <w:rPr>
                <w:sz w:val="22"/>
                <w:szCs w:val="22"/>
              </w:rPr>
            </w:pPr>
            <w:r w:rsidRPr="00A02662">
              <w:rPr>
                <w:sz w:val="22"/>
                <w:szCs w:val="22"/>
              </w:rPr>
              <w:t>16</w:t>
            </w:r>
          </w:p>
        </w:tc>
        <w:tc>
          <w:tcPr>
            <w:tcW w:w="883" w:type="dxa"/>
            <w:tcBorders>
              <w:top w:val="single" w:sz="4" w:space="0" w:color="auto"/>
              <w:left w:val="single" w:sz="4" w:space="0" w:color="auto"/>
              <w:bottom w:val="single" w:sz="4" w:space="0" w:color="auto"/>
              <w:right w:val="single" w:sz="4" w:space="0" w:color="auto"/>
            </w:tcBorders>
            <w:hideMark/>
          </w:tcPr>
          <w:p w:rsidR="00F95E80" w:rsidRPr="00A02662" w:rsidRDefault="00075714" w:rsidP="00A02662">
            <w:pPr>
              <w:autoSpaceDE w:val="0"/>
              <w:autoSpaceDN w:val="0"/>
              <w:adjustRightInd w:val="0"/>
              <w:jc w:val="center"/>
              <w:rPr>
                <w:sz w:val="22"/>
                <w:szCs w:val="22"/>
              </w:rPr>
            </w:pPr>
            <w:r w:rsidRPr="00A02662">
              <w:rPr>
                <w:sz w:val="22"/>
                <w:szCs w:val="22"/>
              </w:rPr>
              <w:t>12/5</w:t>
            </w:r>
          </w:p>
        </w:tc>
        <w:tc>
          <w:tcPr>
            <w:tcW w:w="3167" w:type="dxa"/>
            <w:tcBorders>
              <w:top w:val="single" w:sz="4" w:space="0" w:color="auto"/>
              <w:left w:val="single" w:sz="4" w:space="0" w:color="auto"/>
              <w:bottom w:val="single" w:sz="4" w:space="0" w:color="auto"/>
              <w:right w:val="single" w:sz="4" w:space="0" w:color="auto"/>
            </w:tcBorders>
            <w:hideMark/>
          </w:tcPr>
          <w:p w:rsidR="00F95E80" w:rsidRPr="00A02662" w:rsidRDefault="003C3A9C" w:rsidP="00A02662">
            <w:pPr>
              <w:numPr>
                <w:ilvl w:val="0"/>
                <w:numId w:val="24"/>
              </w:numPr>
              <w:autoSpaceDN w:val="0"/>
              <w:ind w:left="269" w:hanging="270"/>
              <w:rPr>
                <w:sz w:val="22"/>
                <w:szCs w:val="22"/>
              </w:rPr>
            </w:pPr>
            <w:r w:rsidRPr="00A02662">
              <w:rPr>
                <w:sz w:val="22"/>
                <w:szCs w:val="22"/>
              </w:rPr>
              <w:t>Course evaluation</w:t>
            </w:r>
            <w:r w:rsidR="00F95E80" w:rsidRPr="00A02662">
              <w:rPr>
                <w:sz w:val="22"/>
                <w:szCs w:val="22"/>
              </w:rPr>
              <w:t xml:space="preserve"> </w:t>
            </w:r>
          </w:p>
          <w:p w:rsidR="003C3A9C" w:rsidRPr="00A02662" w:rsidRDefault="003C3A9C" w:rsidP="00A02662">
            <w:pPr>
              <w:numPr>
                <w:ilvl w:val="0"/>
                <w:numId w:val="24"/>
              </w:numPr>
              <w:autoSpaceDN w:val="0"/>
              <w:ind w:left="269" w:hanging="270"/>
              <w:rPr>
                <w:sz w:val="22"/>
                <w:szCs w:val="22"/>
              </w:rPr>
            </w:pPr>
            <w:r w:rsidRPr="00A02662">
              <w:rPr>
                <w:sz w:val="22"/>
                <w:szCs w:val="22"/>
              </w:rPr>
              <w:t>Overview of service learning projects and closing remarks</w:t>
            </w:r>
          </w:p>
        </w:tc>
        <w:tc>
          <w:tcPr>
            <w:tcW w:w="3060" w:type="dxa"/>
            <w:tcBorders>
              <w:top w:val="single" w:sz="4" w:space="0" w:color="auto"/>
              <w:left w:val="single" w:sz="4" w:space="0" w:color="auto"/>
              <w:bottom w:val="single" w:sz="4" w:space="0" w:color="auto"/>
              <w:right w:val="single" w:sz="4" w:space="0" w:color="auto"/>
            </w:tcBorders>
          </w:tcPr>
          <w:p w:rsidR="00F95E80" w:rsidRPr="00A02662" w:rsidRDefault="00F95E80" w:rsidP="00A02662">
            <w:pPr>
              <w:autoSpaceDE w:val="0"/>
              <w:autoSpaceDN w:val="0"/>
              <w:adjustRightInd w:val="0"/>
              <w:ind w:left="-18" w:firstLine="18"/>
              <w:rPr>
                <w:sz w:val="22"/>
                <w:szCs w:val="22"/>
              </w:rPr>
            </w:pPr>
            <w:r w:rsidRPr="00A02662">
              <w:rPr>
                <w:sz w:val="22"/>
                <w:szCs w:val="22"/>
              </w:rPr>
              <w:t>---</w:t>
            </w:r>
          </w:p>
        </w:tc>
        <w:tc>
          <w:tcPr>
            <w:tcW w:w="1890" w:type="dxa"/>
            <w:tcBorders>
              <w:top w:val="single" w:sz="4" w:space="0" w:color="auto"/>
              <w:left w:val="single" w:sz="4" w:space="0" w:color="auto"/>
              <w:bottom w:val="single" w:sz="4" w:space="0" w:color="auto"/>
              <w:right w:val="nil"/>
            </w:tcBorders>
            <w:hideMark/>
          </w:tcPr>
          <w:p w:rsidR="00F95E80" w:rsidRPr="00A02662" w:rsidRDefault="003C3A9C" w:rsidP="00A02662">
            <w:pPr>
              <w:autoSpaceDE w:val="0"/>
              <w:autoSpaceDN w:val="0"/>
              <w:adjustRightInd w:val="0"/>
              <w:ind w:left="-18"/>
              <w:rPr>
                <w:bCs/>
                <w:sz w:val="22"/>
                <w:szCs w:val="22"/>
              </w:rPr>
            </w:pPr>
            <w:r w:rsidRPr="00A02662">
              <w:rPr>
                <w:sz w:val="22"/>
                <w:szCs w:val="22"/>
              </w:rPr>
              <w:t>Papers due (MSW students)</w:t>
            </w:r>
          </w:p>
        </w:tc>
      </w:tr>
    </w:tbl>
    <w:p w:rsidR="00F95E80" w:rsidRPr="009E42D0" w:rsidRDefault="00F95E80" w:rsidP="00A02662">
      <w:pPr>
        <w:pStyle w:val="List2"/>
        <w:ind w:left="0" w:firstLine="0"/>
        <w:rPr>
          <w:szCs w:val="24"/>
        </w:rPr>
      </w:pPr>
    </w:p>
    <w:p w:rsidR="003A2EDE" w:rsidRDefault="00266983" w:rsidP="00A02662">
      <w:pPr>
        <w:pStyle w:val="Heading1"/>
        <w:numPr>
          <w:ilvl w:val="0"/>
          <w:numId w:val="11"/>
        </w:numPr>
        <w:tabs>
          <w:tab w:val="clear" w:pos="540"/>
        </w:tabs>
        <w:spacing w:before="0" w:after="0"/>
        <w:ind w:left="720" w:hanging="720"/>
        <w:rPr>
          <w:szCs w:val="24"/>
        </w:rPr>
      </w:pPr>
      <w:r>
        <w:rPr>
          <w:szCs w:val="24"/>
        </w:rPr>
        <w:lastRenderedPageBreak/>
        <w:t>Teaching m</w:t>
      </w:r>
      <w:r w:rsidR="003A2EDE" w:rsidRPr="009E42D0">
        <w:rPr>
          <w:szCs w:val="24"/>
        </w:rPr>
        <w:t>ethodology</w:t>
      </w:r>
      <w:r>
        <w:rPr>
          <w:szCs w:val="24"/>
        </w:rPr>
        <w:t xml:space="preserve"> i</w:t>
      </w:r>
      <w:r w:rsidR="00EC5DFD" w:rsidRPr="009E42D0">
        <w:rPr>
          <w:szCs w:val="24"/>
        </w:rPr>
        <w:t>nformation</w:t>
      </w:r>
    </w:p>
    <w:p w:rsidR="00C04B3D" w:rsidRPr="00C04B3D" w:rsidRDefault="00C04B3D" w:rsidP="00A02662">
      <w:pPr>
        <w:pStyle w:val="ListParagraph"/>
        <w:ind w:left="540"/>
      </w:pPr>
    </w:p>
    <w:p w:rsidR="003A2EDE" w:rsidRDefault="00EC5DFD" w:rsidP="00A02662">
      <w:pPr>
        <w:pStyle w:val="BodyTextIndent"/>
        <w:numPr>
          <w:ilvl w:val="1"/>
          <w:numId w:val="11"/>
        </w:numPr>
        <w:tabs>
          <w:tab w:val="clear" w:pos="1260"/>
          <w:tab w:val="num" w:pos="1440"/>
        </w:tabs>
        <w:spacing w:after="0"/>
        <w:ind w:left="1440" w:hanging="720"/>
        <w:rPr>
          <w:szCs w:val="24"/>
        </w:rPr>
      </w:pPr>
      <w:r w:rsidRPr="009E42D0">
        <w:rPr>
          <w:b/>
          <w:szCs w:val="24"/>
        </w:rPr>
        <w:t>Methods:</w:t>
      </w:r>
      <w:r w:rsidR="009E42D0">
        <w:rPr>
          <w:b/>
          <w:szCs w:val="24"/>
        </w:rPr>
        <w:t xml:space="preserve"> </w:t>
      </w:r>
      <w:r w:rsidR="003A2EDE" w:rsidRPr="009E42D0">
        <w:rPr>
          <w:szCs w:val="24"/>
        </w:rPr>
        <w:t>Lectures, guest speakers, simulations, audio-visual, discussion groups.</w:t>
      </w:r>
    </w:p>
    <w:p w:rsidR="00C04B3D" w:rsidRPr="009E42D0" w:rsidRDefault="00C04B3D" w:rsidP="00A02662">
      <w:pPr>
        <w:pStyle w:val="BodyTextIndent"/>
        <w:tabs>
          <w:tab w:val="num" w:pos="1440"/>
        </w:tabs>
        <w:spacing w:after="0"/>
        <w:ind w:left="1440" w:hanging="720"/>
        <w:rPr>
          <w:szCs w:val="24"/>
        </w:rPr>
      </w:pPr>
    </w:p>
    <w:p w:rsidR="00EC5DFD" w:rsidRDefault="00EC5DFD" w:rsidP="00A02662">
      <w:pPr>
        <w:pStyle w:val="BodyTextIndent"/>
        <w:numPr>
          <w:ilvl w:val="1"/>
          <w:numId w:val="11"/>
        </w:numPr>
        <w:tabs>
          <w:tab w:val="clear" w:pos="1260"/>
          <w:tab w:val="num" w:pos="1440"/>
        </w:tabs>
        <w:spacing w:after="0"/>
        <w:ind w:left="1440" w:hanging="720"/>
        <w:rPr>
          <w:szCs w:val="24"/>
        </w:rPr>
      </w:pPr>
      <w:r w:rsidRPr="009E42D0">
        <w:rPr>
          <w:b/>
          <w:szCs w:val="24"/>
        </w:rPr>
        <w:t>Student role:</w:t>
      </w:r>
      <w:r w:rsidR="009E42D0">
        <w:rPr>
          <w:szCs w:val="24"/>
        </w:rPr>
        <w:t xml:space="preserve"> </w:t>
      </w:r>
      <w:r w:rsidRPr="009E42D0">
        <w:rPr>
          <w:szCs w:val="24"/>
        </w:rPr>
        <w:t>Students will be expected to be active participants in this course.</w:t>
      </w:r>
    </w:p>
    <w:p w:rsidR="00C04B3D" w:rsidRDefault="00C04B3D" w:rsidP="00A02662">
      <w:pPr>
        <w:pStyle w:val="BodyTextIndent"/>
        <w:spacing w:after="0"/>
        <w:ind w:left="0"/>
        <w:rPr>
          <w:szCs w:val="24"/>
        </w:rPr>
      </w:pPr>
    </w:p>
    <w:p w:rsidR="003A2EDE" w:rsidRDefault="003A2EDE" w:rsidP="00A02662">
      <w:pPr>
        <w:pStyle w:val="BodyTextIndent"/>
        <w:numPr>
          <w:ilvl w:val="0"/>
          <w:numId w:val="11"/>
        </w:numPr>
        <w:tabs>
          <w:tab w:val="clear" w:pos="540"/>
        </w:tabs>
        <w:spacing w:after="0"/>
        <w:ind w:left="720" w:hanging="720"/>
        <w:rPr>
          <w:b/>
          <w:szCs w:val="24"/>
        </w:rPr>
      </w:pPr>
      <w:r w:rsidRPr="009E42D0">
        <w:rPr>
          <w:b/>
          <w:szCs w:val="24"/>
        </w:rPr>
        <w:t>Evaluation</w:t>
      </w:r>
      <w:r w:rsidR="00266983">
        <w:rPr>
          <w:b/>
          <w:szCs w:val="24"/>
        </w:rPr>
        <w:t xml:space="preserve"> information</w:t>
      </w:r>
    </w:p>
    <w:p w:rsidR="00D23D25" w:rsidRPr="009E42D0" w:rsidRDefault="00D23D25" w:rsidP="00A02662">
      <w:pPr>
        <w:pStyle w:val="BodyTextIndent"/>
        <w:spacing w:after="0"/>
        <w:ind w:left="540"/>
        <w:rPr>
          <w:b/>
          <w:szCs w:val="24"/>
        </w:rPr>
      </w:pPr>
    </w:p>
    <w:p w:rsidR="00266983" w:rsidRPr="00266983" w:rsidRDefault="00266983" w:rsidP="00A02662">
      <w:pPr>
        <w:pStyle w:val="BodyTextIndent"/>
        <w:spacing w:after="0"/>
        <w:ind w:left="1440" w:hanging="720"/>
        <w:rPr>
          <w:b/>
          <w:szCs w:val="24"/>
        </w:rPr>
      </w:pPr>
      <w:r w:rsidRPr="00266983">
        <w:rPr>
          <w:b/>
          <w:szCs w:val="24"/>
        </w:rPr>
        <w:t>6.1</w:t>
      </w:r>
      <w:r w:rsidRPr="00266983">
        <w:rPr>
          <w:b/>
          <w:szCs w:val="24"/>
        </w:rPr>
        <w:tab/>
        <w:t xml:space="preserve">Describe the typical types of student projects that will be the basis for evaluating student performance </w:t>
      </w:r>
    </w:p>
    <w:p w:rsidR="00CF324D" w:rsidRPr="00CF324D" w:rsidRDefault="00CF324D" w:rsidP="00A02662">
      <w:pPr>
        <w:pStyle w:val="BodyTextIndent"/>
        <w:spacing w:after="0"/>
        <w:ind w:left="1440"/>
        <w:rPr>
          <w:szCs w:val="24"/>
        </w:rPr>
      </w:pPr>
      <w:r w:rsidRPr="00CF324D">
        <w:rPr>
          <w:szCs w:val="24"/>
        </w:rPr>
        <w:t>Undergraduate: Exams</w:t>
      </w:r>
    </w:p>
    <w:p w:rsidR="003A2EDE" w:rsidRPr="00CF324D" w:rsidRDefault="00CF324D" w:rsidP="00A02662">
      <w:pPr>
        <w:pStyle w:val="BodyTextIndent"/>
        <w:spacing w:after="0"/>
        <w:ind w:left="1440"/>
        <w:rPr>
          <w:b/>
          <w:szCs w:val="24"/>
        </w:rPr>
      </w:pPr>
      <w:r w:rsidRPr="00CF324D">
        <w:rPr>
          <w:szCs w:val="24"/>
        </w:rPr>
        <w:t xml:space="preserve">Graduate: Exams. </w:t>
      </w:r>
      <w:proofErr w:type="gramStart"/>
      <w:r w:rsidRPr="00CF324D">
        <w:rPr>
          <w:szCs w:val="24"/>
        </w:rPr>
        <w:t xml:space="preserve">Paper </w:t>
      </w:r>
      <w:r w:rsidR="003A2EDE" w:rsidRPr="00CF324D">
        <w:rPr>
          <w:szCs w:val="24"/>
        </w:rPr>
        <w:t>in</w:t>
      </w:r>
      <w:r w:rsidR="009E42D0" w:rsidRPr="00CF324D">
        <w:rPr>
          <w:szCs w:val="24"/>
        </w:rPr>
        <w:t xml:space="preserve">tegrating conceptual knowledge, </w:t>
      </w:r>
      <w:r w:rsidR="003A2EDE" w:rsidRPr="00CF324D">
        <w:rPr>
          <w:szCs w:val="24"/>
        </w:rPr>
        <w:t>theoretical content and the</w:t>
      </w:r>
      <w:r w:rsidR="003A2EDE" w:rsidRPr="009E42D0">
        <w:rPr>
          <w:szCs w:val="24"/>
        </w:rPr>
        <w:t xml:space="preserve"> practice of social work with American Indian clients.</w:t>
      </w:r>
      <w:proofErr w:type="gramEnd"/>
      <w:r w:rsidR="003A2EDE" w:rsidRPr="009E42D0">
        <w:rPr>
          <w:szCs w:val="24"/>
        </w:rPr>
        <w:t xml:space="preserve"> </w:t>
      </w:r>
    </w:p>
    <w:p w:rsidR="00D23D25" w:rsidRPr="009E42D0" w:rsidRDefault="00D23D25" w:rsidP="00A02662">
      <w:pPr>
        <w:pStyle w:val="BodyTextIndent"/>
        <w:spacing w:after="0"/>
        <w:ind w:left="1440" w:hanging="720"/>
        <w:rPr>
          <w:szCs w:val="24"/>
        </w:rPr>
      </w:pPr>
    </w:p>
    <w:p w:rsidR="00A23E16" w:rsidRPr="00A23E16" w:rsidRDefault="00A23E16" w:rsidP="00A02662">
      <w:pPr>
        <w:pStyle w:val="BodyTextIndent"/>
        <w:tabs>
          <w:tab w:val="left" w:pos="720"/>
        </w:tabs>
        <w:spacing w:after="0"/>
        <w:ind w:left="1440" w:hanging="720"/>
        <w:rPr>
          <w:b/>
          <w:szCs w:val="24"/>
        </w:rPr>
      </w:pPr>
      <w:r w:rsidRPr="00A23E16">
        <w:rPr>
          <w:b/>
          <w:szCs w:val="24"/>
        </w:rPr>
        <w:t>6.2</w:t>
      </w:r>
      <w:r w:rsidRPr="00A23E16">
        <w:rPr>
          <w:b/>
          <w:szCs w:val="24"/>
        </w:rPr>
        <w:tab/>
        <w:t>Describe the typical basis for determining the final grade (e.g. weighting of various student projects)</w:t>
      </w:r>
      <w:r>
        <w:rPr>
          <w:b/>
          <w:szCs w:val="24"/>
        </w:rPr>
        <w:t>:</w:t>
      </w:r>
    </w:p>
    <w:p w:rsidR="00CF324D" w:rsidRPr="00CF324D" w:rsidRDefault="00CF324D" w:rsidP="00A02662">
      <w:pPr>
        <w:pStyle w:val="BodyTextIndent"/>
        <w:spacing w:after="0"/>
        <w:ind w:left="1440"/>
        <w:rPr>
          <w:szCs w:val="24"/>
        </w:rPr>
      </w:pPr>
      <w:r w:rsidRPr="00CF324D">
        <w:rPr>
          <w:szCs w:val="24"/>
        </w:rPr>
        <w:t>Undergraduate: 33% for each of three exams.</w:t>
      </w:r>
    </w:p>
    <w:p w:rsidR="00CF324D" w:rsidRPr="00CF324D" w:rsidRDefault="00CF324D" w:rsidP="00A02662">
      <w:pPr>
        <w:pStyle w:val="BodyTextIndent"/>
        <w:spacing w:after="0"/>
        <w:ind w:left="1440"/>
        <w:rPr>
          <w:szCs w:val="24"/>
        </w:rPr>
      </w:pPr>
      <w:r w:rsidRPr="00CF324D">
        <w:rPr>
          <w:szCs w:val="24"/>
        </w:rPr>
        <w:t>Graduate:</w:t>
      </w:r>
      <w:r>
        <w:rPr>
          <w:szCs w:val="24"/>
        </w:rPr>
        <w:t xml:space="preserve"> </w:t>
      </w:r>
      <w:r w:rsidRPr="00CF324D">
        <w:rPr>
          <w:szCs w:val="24"/>
        </w:rPr>
        <w:t>25% for each of three exams, 25% for the paper</w:t>
      </w:r>
    </w:p>
    <w:p w:rsidR="00CF324D" w:rsidRPr="009E42D0" w:rsidRDefault="00CF324D" w:rsidP="00A02662">
      <w:pPr>
        <w:pStyle w:val="BodyTextIndent"/>
        <w:spacing w:after="0"/>
        <w:ind w:left="1440" w:hanging="720"/>
        <w:rPr>
          <w:szCs w:val="24"/>
        </w:rPr>
      </w:pPr>
    </w:p>
    <w:p w:rsidR="004E1F70" w:rsidRPr="004E1F70" w:rsidRDefault="00A23E16" w:rsidP="00A02662">
      <w:pPr>
        <w:pStyle w:val="DefaultText"/>
        <w:numPr>
          <w:ilvl w:val="1"/>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szCs w:val="24"/>
        </w:rPr>
      </w:pPr>
      <w:r>
        <w:rPr>
          <w:rStyle w:val="InitialStyle"/>
          <w:rFonts w:ascii="Times New Roman" w:hAnsi="Times New Roman"/>
          <w:b/>
          <w:szCs w:val="24"/>
        </w:rPr>
        <w:t>Grading t</w:t>
      </w:r>
      <w:r w:rsidR="004E1F70" w:rsidRPr="004E1F70">
        <w:rPr>
          <w:rStyle w:val="InitialStyle"/>
          <w:rFonts w:ascii="Times New Roman" w:hAnsi="Times New Roman"/>
          <w:b/>
          <w:szCs w:val="24"/>
        </w:rPr>
        <w:t>ype</w:t>
      </w:r>
      <w:r>
        <w:rPr>
          <w:rStyle w:val="InitialStyle"/>
          <w:rFonts w:ascii="Times New Roman" w:hAnsi="Times New Roman"/>
          <w:b/>
          <w:szCs w:val="24"/>
        </w:rPr>
        <w:t>:</w:t>
      </w:r>
    </w:p>
    <w:p w:rsidR="004E1F70" w:rsidRPr="004E1F70" w:rsidRDefault="004E1F70" w:rsidP="00A02662">
      <w:pPr>
        <w:suppressAutoHyphens/>
        <w:ind w:left="1440"/>
        <w:jc w:val="both"/>
        <w:rPr>
          <w:spacing w:val="-3"/>
          <w:szCs w:val="24"/>
        </w:rPr>
      </w:pPr>
      <w:r w:rsidRPr="004E1F70">
        <w:rPr>
          <w:rStyle w:val="InitialStyle"/>
          <w:rFonts w:ascii="Times New Roman" w:hAnsi="Times New Roman"/>
          <w:b/>
          <w:szCs w:val="24"/>
        </w:rPr>
        <w:tab/>
      </w:r>
      <w:r w:rsidRPr="004E1F70">
        <w:rPr>
          <w:spacing w:val="-3"/>
          <w:szCs w:val="24"/>
        </w:rPr>
        <w:t>A+ =</w:t>
      </w:r>
      <w:r w:rsidRPr="004E1F70">
        <w:rPr>
          <w:spacing w:val="-3"/>
          <w:szCs w:val="24"/>
        </w:rPr>
        <w:tab/>
        <w:t>98% or above</w:t>
      </w:r>
      <w:r w:rsidRPr="004E1F70">
        <w:rPr>
          <w:spacing w:val="-3"/>
          <w:szCs w:val="24"/>
        </w:rPr>
        <w:tab/>
      </w:r>
      <w:r w:rsidRPr="004E1F70">
        <w:rPr>
          <w:spacing w:val="-3"/>
          <w:szCs w:val="24"/>
        </w:rPr>
        <w:tab/>
        <w:t>C+=</w:t>
      </w:r>
      <w:r w:rsidRPr="004E1F70">
        <w:rPr>
          <w:spacing w:val="-3"/>
          <w:szCs w:val="24"/>
        </w:rPr>
        <w:tab/>
        <w:t>78 to 80.9%</w:t>
      </w:r>
    </w:p>
    <w:p w:rsidR="004E1F70" w:rsidRPr="004E1F70" w:rsidRDefault="004E1F70" w:rsidP="00A02662">
      <w:pPr>
        <w:suppressAutoHyphens/>
        <w:ind w:left="1440"/>
        <w:jc w:val="both"/>
        <w:rPr>
          <w:spacing w:val="-3"/>
          <w:szCs w:val="24"/>
        </w:rPr>
      </w:pPr>
      <w:r w:rsidRPr="004E1F70">
        <w:rPr>
          <w:spacing w:val="-3"/>
          <w:szCs w:val="24"/>
        </w:rPr>
        <w:tab/>
        <w:t>A =</w:t>
      </w:r>
      <w:r w:rsidRPr="004E1F70">
        <w:rPr>
          <w:spacing w:val="-3"/>
          <w:szCs w:val="24"/>
        </w:rPr>
        <w:tab/>
        <w:t>94 to 97.9%</w:t>
      </w:r>
      <w:r w:rsidRPr="004E1F70">
        <w:rPr>
          <w:spacing w:val="-3"/>
          <w:szCs w:val="24"/>
        </w:rPr>
        <w:tab/>
      </w:r>
      <w:r w:rsidRPr="004E1F70">
        <w:rPr>
          <w:spacing w:val="-3"/>
          <w:szCs w:val="24"/>
        </w:rPr>
        <w:tab/>
        <w:t>C =</w:t>
      </w:r>
      <w:r w:rsidRPr="004E1F70">
        <w:rPr>
          <w:spacing w:val="-3"/>
          <w:szCs w:val="24"/>
        </w:rPr>
        <w:tab/>
        <w:t>74 to 77.9%</w:t>
      </w:r>
    </w:p>
    <w:p w:rsidR="004E1F70" w:rsidRPr="004E1F70" w:rsidRDefault="004E1F70" w:rsidP="00A02662">
      <w:pPr>
        <w:suppressAutoHyphens/>
        <w:ind w:left="1440"/>
        <w:jc w:val="both"/>
        <w:rPr>
          <w:spacing w:val="-3"/>
          <w:szCs w:val="24"/>
        </w:rPr>
      </w:pPr>
      <w:r w:rsidRPr="004E1F70">
        <w:rPr>
          <w:spacing w:val="-3"/>
          <w:szCs w:val="24"/>
        </w:rPr>
        <w:tab/>
        <w:t xml:space="preserve">A- = </w:t>
      </w:r>
      <w:r w:rsidRPr="004E1F70">
        <w:rPr>
          <w:spacing w:val="-3"/>
          <w:szCs w:val="24"/>
        </w:rPr>
        <w:tab/>
        <w:t xml:space="preserve">91 to 93.9% </w:t>
      </w:r>
      <w:r w:rsidRPr="004E1F70">
        <w:rPr>
          <w:spacing w:val="-3"/>
          <w:szCs w:val="24"/>
        </w:rPr>
        <w:tab/>
      </w:r>
      <w:r w:rsidRPr="004E1F70">
        <w:rPr>
          <w:spacing w:val="-3"/>
          <w:szCs w:val="24"/>
        </w:rPr>
        <w:tab/>
        <w:t>C- =</w:t>
      </w:r>
      <w:r w:rsidRPr="004E1F70">
        <w:rPr>
          <w:spacing w:val="-3"/>
          <w:szCs w:val="24"/>
        </w:rPr>
        <w:tab/>
        <w:t xml:space="preserve">71 to 73.9% </w:t>
      </w:r>
      <w:r w:rsidRPr="004E1F70">
        <w:rPr>
          <w:spacing w:val="-3"/>
          <w:szCs w:val="24"/>
        </w:rPr>
        <w:tab/>
      </w:r>
    </w:p>
    <w:p w:rsidR="004E1F70" w:rsidRPr="004E1F70" w:rsidRDefault="004E1F70" w:rsidP="00A02662">
      <w:pPr>
        <w:suppressAutoHyphens/>
        <w:ind w:left="1440"/>
        <w:jc w:val="both"/>
        <w:rPr>
          <w:spacing w:val="-3"/>
          <w:szCs w:val="24"/>
        </w:rPr>
      </w:pPr>
      <w:r w:rsidRPr="004E1F70">
        <w:rPr>
          <w:spacing w:val="-3"/>
          <w:szCs w:val="24"/>
        </w:rPr>
        <w:tab/>
        <w:t>B+ =</w:t>
      </w:r>
      <w:r w:rsidRPr="004E1F70">
        <w:rPr>
          <w:spacing w:val="-3"/>
          <w:szCs w:val="24"/>
        </w:rPr>
        <w:tab/>
        <w:t>88 to 90.9%</w:t>
      </w:r>
      <w:r w:rsidRPr="004E1F70">
        <w:rPr>
          <w:spacing w:val="-3"/>
          <w:szCs w:val="24"/>
        </w:rPr>
        <w:tab/>
      </w:r>
      <w:r w:rsidRPr="004E1F70">
        <w:rPr>
          <w:spacing w:val="-3"/>
          <w:szCs w:val="24"/>
        </w:rPr>
        <w:tab/>
        <w:t>D+ =</w:t>
      </w:r>
      <w:r w:rsidRPr="004E1F70">
        <w:rPr>
          <w:spacing w:val="-3"/>
          <w:szCs w:val="24"/>
        </w:rPr>
        <w:tab/>
        <w:t>68 to 70.9%</w:t>
      </w:r>
    </w:p>
    <w:p w:rsidR="004E1F70" w:rsidRPr="004E1F70" w:rsidRDefault="004E1F70" w:rsidP="00A02662">
      <w:pPr>
        <w:suppressAutoHyphens/>
        <w:ind w:left="1440"/>
        <w:jc w:val="both"/>
        <w:rPr>
          <w:spacing w:val="-3"/>
          <w:szCs w:val="24"/>
        </w:rPr>
      </w:pPr>
      <w:r w:rsidRPr="004E1F70">
        <w:rPr>
          <w:spacing w:val="-3"/>
          <w:szCs w:val="24"/>
        </w:rPr>
        <w:tab/>
        <w:t>B =</w:t>
      </w:r>
      <w:r w:rsidRPr="004E1F70">
        <w:rPr>
          <w:spacing w:val="-3"/>
          <w:szCs w:val="24"/>
        </w:rPr>
        <w:tab/>
        <w:t>84 to 87.9%</w:t>
      </w:r>
      <w:r w:rsidRPr="004E1F70">
        <w:rPr>
          <w:spacing w:val="-3"/>
          <w:szCs w:val="24"/>
        </w:rPr>
        <w:tab/>
      </w:r>
      <w:r w:rsidRPr="004E1F70">
        <w:rPr>
          <w:spacing w:val="-3"/>
          <w:szCs w:val="24"/>
        </w:rPr>
        <w:tab/>
        <w:t>D =</w:t>
      </w:r>
      <w:r w:rsidRPr="004E1F70">
        <w:rPr>
          <w:spacing w:val="-3"/>
          <w:szCs w:val="24"/>
        </w:rPr>
        <w:tab/>
        <w:t>64 to 67.9%</w:t>
      </w:r>
    </w:p>
    <w:p w:rsidR="004E1F70" w:rsidRPr="004E1F70" w:rsidRDefault="004E1F70" w:rsidP="00A02662">
      <w:pPr>
        <w:suppressAutoHyphens/>
        <w:ind w:left="1440"/>
        <w:jc w:val="both"/>
        <w:rPr>
          <w:spacing w:val="-3"/>
          <w:szCs w:val="24"/>
        </w:rPr>
      </w:pPr>
      <w:r w:rsidRPr="004E1F70">
        <w:rPr>
          <w:spacing w:val="-3"/>
          <w:szCs w:val="24"/>
        </w:rPr>
        <w:tab/>
        <w:t>B- =</w:t>
      </w:r>
      <w:r w:rsidRPr="004E1F70">
        <w:rPr>
          <w:spacing w:val="-3"/>
          <w:szCs w:val="24"/>
        </w:rPr>
        <w:tab/>
        <w:t>81 to 83.9%</w:t>
      </w:r>
      <w:r w:rsidRPr="004E1F70">
        <w:rPr>
          <w:spacing w:val="-3"/>
          <w:szCs w:val="24"/>
        </w:rPr>
        <w:tab/>
      </w:r>
      <w:r w:rsidRPr="004E1F70">
        <w:rPr>
          <w:spacing w:val="-3"/>
          <w:szCs w:val="24"/>
        </w:rPr>
        <w:tab/>
        <w:t>D- =</w:t>
      </w:r>
      <w:r w:rsidRPr="004E1F70">
        <w:rPr>
          <w:spacing w:val="-3"/>
          <w:szCs w:val="24"/>
        </w:rPr>
        <w:tab/>
        <w:t>61 to 63.9%</w:t>
      </w:r>
    </w:p>
    <w:p w:rsidR="004E1F70" w:rsidRPr="004E1F70" w:rsidRDefault="004E1F70" w:rsidP="00A02662">
      <w:pPr>
        <w:suppressAutoHyphens/>
        <w:spacing w:after="100"/>
        <w:ind w:left="1440"/>
        <w:jc w:val="both"/>
        <w:rPr>
          <w:spacing w:val="-3"/>
          <w:szCs w:val="24"/>
        </w:rPr>
      </w:pPr>
      <w:r w:rsidRPr="004E1F70">
        <w:rPr>
          <w:spacing w:val="-3"/>
          <w:szCs w:val="24"/>
        </w:rPr>
        <w:tab/>
      </w:r>
      <w:r w:rsidRPr="004E1F70">
        <w:rPr>
          <w:spacing w:val="-3"/>
          <w:szCs w:val="24"/>
        </w:rPr>
        <w:tab/>
      </w:r>
      <w:r w:rsidRPr="004E1F70">
        <w:rPr>
          <w:spacing w:val="-3"/>
          <w:szCs w:val="24"/>
        </w:rPr>
        <w:tab/>
      </w:r>
      <w:r w:rsidRPr="004E1F70">
        <w:rPr>
          <w:spacing w:val="-3"/>
          <w:szCs w:val="24"/>
        </w:rPr>
        <w:tab/>
      </w:r>
      <w:r w:rsidRPr="004E1F70">
        <w:rPr>
          <w:spacing w:val="-3"/>
          <w:szCs w:val="24"/>
        </w:rPr>
        <w:tab/>
        <w:t xml:space="preserve">F = </w:t>
      </w:r>
      <w:r w:rsidRPr="004E1F70">
        <w:rPr>
          <w:spacing w:val="-3"/>
          <w:szCs w:val="24"/>
        </w:rPr>
        <w:tab/>
        <w:t>60.9% and below</w:t>
      </w:r>
    </w:p>
    <w:p w:rsidR="003A2EDE" w:rsidRDefault="00A23E16" w:rsidP="00A02662">
      <w:pPr>
        <w:pStyle w:val="Heading1"/>
        <w:keepNext w:val="0"/>
        <w:numPr>
          <w:ilvl w:val="0"/>
          <w:numId w:val="11"/>
        </w:numPr>
        <w:tabs>
          <w:tab w:val="clear" w:pos="540"/>
        </w:tabs>
        <w:spacing w:before="0" w:after="0"/>
        <w:ind w:left="630" w:hanging="630"/>
        <w:rPr>
          <w:szCs w:val="24"/>
        </w:rPr>
      </w:pPr>
      <w:r>
        <w:rPr>
          <w:szCs w:val="24"/>
        </w:rPr>
        <w:t>Resource m</w:t>
      </w:r>
      <w:r w:rsidR="003A2EDE" w:rsidRPr="009E42D0">
        <w:rPr>
          <w:szCs w:val="24"/>
        </w:rPr>
        <w:t>aterial</w:t>
      </w:r>
      <w:r>
        <w:rPr>
          <w:szCs w:val="24"/>
        </w:rPr>
        <w:t xml:space="preserve"> information</w:t>
      </w:r>
    </w:p>
    <w:p w:rsidR="00D23D25" w:rsidRPr="00D23D25" w:rsidRDefault="00D23D25" w:rsidP="00A02662">
      <w:pPr>
        <w:pStyle w:val="ListParagraph"/>
        <w:ind w:left="540"/>
      </w:pPr>
    </w:p>
    <w:p w:rsidR="003A2EDE" w:rsidRPr="009E42D0" w:rsidRDefault="00D23D25" w:rsidP="00A02662">
      <w:pPr>
        <w:pStyle w:val="Heading2"/>
        <w:keepNext w:val="0"/>
        <w:spacing w:before="0" w:after="0"/>
        <w:ind w:left="1170"/>
        <w:rPr>
          <w:szCs w:val="24"/>
        </w:rPr>
      </w:pPr>
      <w:r>
        <w:rPr>
          <w:szCs w:val="24"/>
        </w:rPr>
        <w:t>7.1</w:t>
      </w:r>
      <w:r>
        <w:rPr>
          <w:szCs w:val="24"/>
        </w:rPr>
        <w:tab/>
      </w:r>
      <w:r w:rsidR="00B853F6" w:rsidRPr="00B853F6">
        <w:rPr>
          <w:szCs w:val="24"/>
        </w:rPr>
        <w:t>Textbook(s) or other required readings used in course</w:t>
      </w:r>
      <w:r w:rsidR="00B853F6">
        <w:rPr>
          <w:szCs w:val="24"/>
        </w:rPr>
        <w:t>:</w:t>
      </w:r>
    </w:p>
    <w:p w:rsidR="00D23D25" w:rsidRDefault="009E42D0" w:rsidP="00A02662">
      <w:pPr>
        <w:ind w:left="720" w:hanging="720"/>
        <w:rPr>
          <w:szCs w:val="24"/>
        </w:rPr>
      </w:pPr>
      <w:proofErr w:type="spellStart"/>
      <w:proofErr w:type="gramStart"/>
      <w:r w:rsidRPr="009E42D0">
        <w:rPr>
          <w:szCs w:val="24"/>
        </w:rPr>
        <w:t>Deloria</w:t>
      </w:r>
      <w:proofErr w:type="spellEnd"/>
      <w:r w:rsidRPr="009E42D0">
        <w:rPr>
          <w:szCs w:val="24"/>
        </w:rPr>
        <w:t>, Jr., V., &amp; Wildcat, D. R. (2004).</w:t>
      </w:r>
      <w:proofErr w:type="gramEnd"/>
      <w:r w:rsidRPr="009E42D0">
        <w:rPr>
          <w:szCs w:val="24"/>
        </w:rPr>
        <w:t xml:space="preserve"> </w:t>
      </w:r>
      <w:r w:rsidRPr="009E42D0">
        <w:rPr>
          <w:i/>
          <w:szCs w:val="24"/>
        </w:rPr>
        <w:t>Power and p</w:t>
      </w:r>
      <w:r w:rsidR="003A2EDE" w:rsidRPr="009E42D0">
        <w:rPr>
          <w:i/>
          <w:szCs w:val="24"/>
        </w:rPr>
        <w:t>lace:</w:t>
      </w:r>
      <w:r>
        <w:rPr>
          <w:i/>
          <w:szCs w:val="24"/>
        </w:rPr>
        <w:t xml:space="preserve"> </w:t>
      </w:r>
      <w:r w:rsidR="003A2EDE" w:rsidRPr="009E42D0">
        <w:rPr>
          <w:i/>
          <w:szCs w:val="24"/>
        </w:rPr>
        <w:t xml:space="preserve">Indian </w:t>
      </w:r>
      <w:r w:rsidRPr="009E42D0">
        <w:rPr>
          <w:i/>
          <w:szCs w:val="24"/>
        </w:rPr>
        <w:t>e</w:t>
      </w:r>
      <w:r w:rsidR="003A2EDE" w:rsidRPr="009E42D0">
        <w:rPr>
          <w:i/>
          <w:szCs w:val="24"/>
        </w:rPr>
        <w:t>ducation in America</w:t>
      </w:r>
      <w:r w:rsidRPr="009E42D0">
        <w:rPr>
          <w:szCs w:val="24"/>
        </w:rPr>
        <w:t xml:space="preserve">. </w:t>
      </w:r>
      <w:proofErr w:type="gramStart"/>
      <w:r w:rsidR="003A2EDE" w:rsidRPr="009E42D0">
        <w:rPr>
          <w:szCs w:val="24"/>
        </w:rPr>
        <w:t>Fulcrum Resources.</w:t>
      </w:r>
      <w:proofErr w:type="gramEnd"/>
    </w:p>
    <w:p w:rsidR="006625D4" w:rsidRPr="006625D4" w:rsidRDefault="006625D4" w:rsidP="00A02662">
      <w:pPr>
        <w:ind w:left="720" w:hanging="720"/>
        <w:rPr>
          <w:szCs w:val="24"/>
        </w:rPr>
      </w:pPr>
      <w:proofErr w:type="spellStart"/>
      <w:proofErr w:type="gramStart"/>
      <w:r>
        <w:rPr>
          <w:szCs w:val="24"/>
        </w:rPr>
        <w:t>Nebelkopf</w:t>
      </w:r>
      <w:proofErr w:type="spellEnd"/>
      <w:r>
        <w:rPr>
          <w:szCs w:val="24"/>
        </w:rPr>
        <w:t>, E. &amp; Phillips, M. (2004).</w:t>
      </w:r>
      <w:proofErr w:type="gramEnd"/>
      <w:r>
        <w:rPr>
          <w:szCs w:val="24"/>
        </w:rPr>
        <w:t xml:space="preserve"> </w:t>
      </w:r>
      <w:r>
        <w:rPr>
          <w:i/>
          <w:szCs w:val="24"/>
        </w:rPr>
        <w:t xml:space="preserve">Healing and mental health for Native Americans: Speaking in red. </w:t>
      </w:r>
      <w:proofErr w:type="spellStart"/>
      <w:r>
        <w:rPr>
          <w:szCs w:val="24"/>
        </w:rPr>
        <w:t>Landam</w:t>
      </w:r>
      <w:proofErr w:type="spellEnd"/>
      <w:r>
        <w:rPr>
          <w:szCs w:val="24"/>
        </w:rPr>
        <w:t xml:space="preserve">, MD: </w:t>
      </w:r>
      <w:proofErr w:type="spellStart"/>
      <w:r>
        <w:rPr>
          <w:szCs w:val="24"/>
        </w:rPr>
        <w:t>AltaMira</w:t>
      </w:r>
      <w:proofErr w:type="spellEnd"/>
      <w:r>
        <w:rPr>
          <w:szCs w:val="24"/>
        </w:rPr>
        <w:t xml:space="preserve"> Press. </w:t>
      </w:r>
    </w:p>
    <w:p w:rsidR="00F32159" w:rsidRPr="009E42D0" w:rsidRDefault="00F32159" w:rsidP="00A02662">
      <w:pPr>
        <w:ind w:left="720" w:hanging="720"/>
        <w:rPr>
          <w:szCs w:val="24"/>
        </w:rPr>
      </w:pPr>
    </w:p>
    <w:p w:rsidR="00B853F6" w:rsidRDefault="00B853F6" w:rsidP="00A02662">
      <w:pPr>
        <w:pStyle w:val="Heading2"/>
        <w:keepLines/>
        <w:spacing w:before="0" w:after="0"/>
        <w:ind w:left="1170"/>
        <w:rPr>
          <w:szCs w:val="24"/>
        </w:rPr>
      </w:pPr>
      <w:r w:rsidRPr="00B853F6">
        <w:rPr>
          <w:szCs w:val="24"/>
        </w:rPr>
        <w:t>7.2</w:t>
      </w:r>
      <w:r w:rsidRPr="00B853F6">
        <w:rPr>
          <w:szCs w:val="24"/>
        </w:rPr>
        <w:tab/>
      </w:r>
      <w:r>
        <w:rPr>
          <w:szCs w:val="24"/>
        </w:rPr>
        <w:tab/>
      </w:r>
      <w:r w:rsidRPr="00B853F6">
        <w:rPr>
          <w:szCs w:val="24"/>
        </w:rPr>
        <w:t>Other stu</w:t>
      </w:r>
      <w:r>
        <w:rPr>
          <w:szCs w:val="24"/>
        </w:rPr>
        <w:t>dent suggested reading material:</w:t>
      </w:r>
    </w:p>
    <w:p w:rsidR="00B853F6" w:rsidRPr="004A5B74" w:rsidRDefault="004A5B74" w:rsidP="00A02662">
      <w:pPr>
        <w:pStyle w:val="Heading2"/>
        <w:keepLines/>
        <w:spacing w:before="0" w:after="0"/>
        <w:ind w:left="450"/>
        <w:rPr>
          <w:b w:val="0"/>
          <w:szCs w:val="24"/>
        </w:rPr>
      </w:pPr>
      <w:proofErr w:type="gramStart"/>
      <w:r w:rsidRPr="004A5B74">
        <w:rPr>
          <w:b w:val="0"/>
          <w:szCs w:val="24"/>
        </w:rPr>
        <w:t>Handouts, library reserves.</w:t>
      </w:r>
      <w:proofErr w:type="gramEnd"/>
    </w:p>
    <w:p w:rsidR="004A5B74" w:rsidRPr="004A5B74" w:rsidRDefault="004A5B74" w:rsidP="00A02662"/>
    <w:p w:rsidR="003A2EDE" w:rsidRPr="009E42D0" w:rsidRDefault="00AE41E4" w:rsidP="00A02662">
      <w:pPr>
        <w:pStyle w:val="Heading2"/>
        <w:keepLines/>
        <w:tabs>
          <w:tab w:val="left" w:pos="720"/>
          <w:tab w:val="left" w:pos="1440"/>
        </w:tabs>
        <w:spacing w:before="0" w:after="0"/>
        <w:ind w:left="1440" w:hanging="702"/>
        <w:rPr>
          <w:szCs w:val="24"/>
        </w:rPr>
      </w:pPr>
      <w:r w:rsidRPr="009E42D0">
        <w:rPr>
          <w:szCs w:val="24"/>
        </w:rPr>
        <w:t>7</w:t>
      </w:r>
      <w:r w:rsidR="00D23D25">
        <w:rPr>
          <w:szCs w:val="24"/>
        </w:rPr>
        <w:t>.</w:t>
      </w:r>
      <w:r w:rsidR="00B853F6">
        <w:rPr>
          <w:szCs w:val="24"/>
        </w:rPr>
        <w:t>3</w:t>
      </w:r>
      <w:r w:rsidR="00B853F6">
        <w:rPr>
          <w:szCs w:val="24"/>
        </w:rPr>
        <w:tab/>
        <w:t>Current b</w:t>
      </w:r>
      <w:r w:rsidR="003A2EDE" w:rsidRPr="009E42D0">
        <w:rPr>
          <w:szCs w:val="24"/>
        </w:rPr>
        <w:t>ibliography</w:t>
      </w:r>
      <w:r w:rsidR="00B853F6">
        <w:rPr>
          <w:szCs w:val="24"/>
        </w:rPr>
        <w:t xml:space="preserve"> and other resources:</w:t>
      </w:r>
    </w:p>
    <w:p w:rsidR="00C232E4" w:rsidRPr="00C232E4" w:rsidRDefault="00C232E4" w:rsidP="00A02662">
      <w:pPr>
        <w:ind w:left="720" w:hanging="720"/>
        <w:rPr>
          <w:szCs w:val="24"/>
        </w:rPr>
      </w:pPr>
      <w:r w:rsidRPr="00C232E4">
        <w:rPr>
          <w:szCs w:val="24"/>
        </w:rPr>
        <w:t xml:space="preserve">Calhoun, C. W. (Ed.). (2007). </w:t>
      </w:r>
      <w:proofErr w:type="gramStart"/>
      <w:r w:rsidRPr="00C232E4">
        <w:rPr>
          <w:i/>
          <w:szCs w:val="24"/>
        </w:rPr>
        <w:t>The</w:t>
      </w:r>
      <w:proofErr w:type="gramEnd"/>
      <w:r w:rsidRPr="00C232E4">
        <w:rPr>
          <w:i/>
          <w:szCs w:val="24"/>
        </w:rPr>
        <w:t xml:space="preserve"> gilded age: Perspectives on the origin of modern America</w:t>
      </w:r>
      <w:r w:rsidRPr="00C232E4">
        <w:rPr>
          <w:szCs w:val="24"/>
        </w:rPr>
        <w:t xml:space="preserve"> (2</w:t>
      </w:r>
      <w:r w:rsidRPr="00C232E4">
        <w:rPr>
          <w:szCs w:val="24"/>
          <w:vertAlign w:val="superscript"/>
        </w:rPr>
        <w:t>nd</w:t>
      </w:r>
      <w:r w:rsidRPr="00C232E4">
        <w:rPr>
          <w:szCs w:val="24"/>
        </w:rPr>
        <w:t xml:space="preserve"> ed.)</w:t>
      </w:r>
      <w:r w:rsidR="00280439">
        <w:rPr>
          <w:szCs w:val="24"/>
        </w:rPr>
        <w:t>.</w:t>
      </w:r>
      <w:r w:rsidRPr="00C232E4">
        <w:rPr>
          <w:szCs w:val="24"/>
        </w:rPr>
        <w:t xml:space="preserve"> Lanham, MD: </w:t>
      </w:r>
      <w:proofErr w:type="spellStart"/>
      <w:r w:rsidRPr="00C232E4">
        <w:rPr>
          <w:szCs w:val="24"/>
        </w:rPr>
        <w:t>Rowman</w:t>
      </w:r>
      <w:proofErr w:type="spellEnd"/>
      <w:r w:rsidRPr="00C232E4">
        <w:rPr>
          <w:szCs w:val="24"/>
        </w:rPr>
        <w:t xml:space="preserve"> &amp; Littlefield.</w:t>
      </w:r>
    </w:p>
    <w:p w:rsidR="00C232E4" w:rsidRPr="00C232E4" w:rsidRDefault="00C232E4" w:rsidP="00A02662">
      <w:pPr>
        <w:ind w:left="720" w:hanging="720"/>
        <w:rPr>
          <w:szCs w:val="24"/>
        </w:rPr>
      </w:pPr>
      <w:proofErr w:type="gramStart"/>
      <w:r w:rsidRPr="00C232E4">
        <w:rPr>
          <w:szCs w:val="24"/>
        </w:rPr>
        <w:t>Carlson, D. J. (2006).</w:t>
      </w:r>
      <w:proofErr w:type="gramEnd"/>
      <w:r w:rsidRPr="00C232E4">
        <w:rPr>
          <w:szCs w:val="24"/>
        </w:rPr>
        <w:t xml:space="preserve"> </w:t>
      </w:r>
      <w:r w:rsidRPr="00C232E4">
        <w:rPr>
          <w:i/>
          <w:szCs w:val="24"/>
        </w:rPr>
        <w:t>Sovereign selves: American Indian autobiography and the law</w:t>
      </w:r>
      <w:r w:rsidRPr="00C232E4">
        <w:rPr>
          <w:szCs w:val="24"/>
        </w:rPr>
        <w:t>. Urbana, IL: University of Illinois Press.</w:t>
      </w:r>
    </w:p>
    <w:p w:rsidR="00C232E4" w:rsidRPr="00C232E4" w:rsidRDefault="00C232E4" w:rsidP="00A02662">
      <w:pPr>
        <w:ind w:left="720" w:hanging="720"/>
        <w:rPr>
          <w:szCs w:val="24"/>
        </w:rPr>
      </w:pPr>
      <w:proofErr w:type="gramStart"/>
      <w:r w:rsidRPr="00C232E4">
        <w:rPr>
          <w:szCs w:val="24"/>
        </w:rPr>
        <w:t xml:space="preserve">Fuller-Thomas, E. &amp; </w:t>
      </w:r>
      <w:proofErr w:type="spellStart"/>
      <w:r w:rsidRPr="00C232E4">
        <w:rPr>
          <w:szCs w:val="24"/>
        </w:rPr>
        <w:t>Minkler</w:t>
      </w:r>
      <w:proofErr w:type="spellEnd"/>
      <w:r w:rsidRPr="00C232E4">
        <w:rPr>
          <w:szCs w:val="24"/>
        </w:rPr>
        <w:t>, M. (2005).</w:t>
      </w:r>
      <w:proofErr w:type="gramEnd"/>
      <w:r w:rsidRPr="00C232E4">
        <w:rPr>
          <w:szCs w:val="24"/>
        </w:rPr>
        <w:t xml:space="preserve"> American Indian/Alaskan native grandparents raising grandchildren: Findings from the census 2000 supplementary survey. </w:t>
      </w:r>
      <w:r w:rsidRPr="00C232E4">
        <w:rPr>
          <w:i/>
          <w:szCs w:val="24"/>
        </w:rPr>
        <w:t>Social Work, 50,</w:t>
      </w:r>
      <w:r w:rsidRPr="00C232E4">
        <w:rPr>
          <w:szCs w:val="24"/>
        </w:rPr>
        <w:t xml:space="preserve"> 131-139.</w:t>
      </w:r>
    </w:p>
    <w:p w:rsidR="00C232E4" w:rsidRPr="00C232E4" w:rsidRDefault="00C232E4" w:rsidP="00A02662">
      <w:pPr>
        <w:ind w:left="720" w:hanging="720"/>
        <w:rPr>
          <w:szCs w:val="24"/>
        </w:rPr>
      </w:pPr>
      <w:r w:rsidRPr="00C232E4">
        <w:rPr>
          <w:szCs w:val="24"/>
        </w:rPr>
        <w:lastRenderedPageBreak/>
        <w:t xml:space="preserve">Hilden, P. (2006). </w:t>
      </w:r>
      <w:r w:rsidRPr="00C232E4">
        <w:rPr>
          <w:i/>
          <w:szCs w:val="24"/>
        </w:rPr>
        <w:t>From a red zone: Critical perspectives on race, politics, and culture.</w:t>
      </w:r>
      <w:r w:rsidRPr="00C232E4">
        <w:rPr>
          <w:szCs w:val="24"/>
        </w:rPr>
        <w:t xml:space="preserve"> Trenton, NJ: Red Sea Press.</w:t>
      </w:r>
    </w:p>
    <w:p w:rsidR="00C232E4" w:rsidRPr="00C232E4" w:rsidRDefault="00C232E4" w:rsidP="00A02662">
      <w:pPr>
        <w:ind w:left="720" w:hanging="720"/>
        <w:rPr>
          <w:szCs w:val="24"/>
        </w:rPr>
      </w:pPr>
      <w:proofErr w:type="gramStart"/>
      <w:r w:rsidRPr="00C232E4">
        <w:rPr>
          <w:szCs w:val="24"/>
        </w:rPr>
        <w:t>Moore, M. (Ed.).</w:t>
      </w:r>
      <w:proofErr w:type="gramEnd"/>
      <w:r w:rsidRPr="00C232E4">
        <w:rPr>
          <w:szCs w:val="24"/>
        </w:rPr>
        <w:t xml:space="preserve"> (2006). </w:t>
      </w:r>
      <w:proofErr w:type="gramStart"/>
      <w:r w:rsidRPr="00C232E4">
        <w:rPr>
          <w:i/>
          <w:szCs w:val="24"/>
        </w:rPr>
        <w:t>Eating</w:t>
      </w:r>
      <w:proofErr w:type="gramEnd"/>
      <w:r w:rsidRPr="00C232E4">
        <w:rPr>
          <w:i/>
          <w:szCs w:val="24"/>
        </w:rPr>
        <w:t xml:space="preserve"> fire, tasting blood: Breaking the great silence of the American Indian holocaust.</w:t>
      </w:r>
      <w:r w:rsidRPr="00C232E4">
        <w:rPr>
          <w:szCs w:val="24"/>
        </w:rPr>
        <w:t xml:space="preserve"> New York: Thunder’s Mouth Press. </w:t>
      </w:r>
    </w:p>
    <w:p w:rsidR="00C232E4" w:rsidRPr="00C232E4" w:rsidRDefault="00C232E4" w:rsidP="00A02662">
      <w:pPr>
        <w:ind w:left="720" w:hanging="720"/>
        <w:rPr>
          <w:szCs w:val="24"/>
        </w:rPr>
      </w:pPr>
      <w:r w:rsidRPr="00C232E4">
        <w:rPr>
          <w:szCs w:val="24"/>
        </w:rPr>
        <w:t xml:space="preserve">Nabokov, P. (2006). </w:t>
      </w:r>
      <w:r w:rsidRPr="00C232E4">
        <w:rPr>
          <w:i/>
          <w:szCs w:val="24"/>
        </w:rPr>
        <w:t>Where the lightning strikes: The lives of American Indian sacred places.</w:t>
      </w:r>
      <w:r w:rsidRPr="00C232E4">
        <w:rPr>
          <w:szCs w:val="24"/>
        </w:rPr>
        <w:t xml:space="preserve"> New York: Viking.</w:t>
      </w:r>
    </w:p>
    <w:p w:rsidR="00C232E4" w:rsidRPr="00C232E4" w:rsidRDefault="00C232E4" w:rsidP="00A02662">
      <w:pPr>
        <w:ind w:left="720" w:hanging="720"/>
        <w:rPr>
          <w:szCs w:val="24"/>
        </w:rPr>
      </w:pPr>
      <w:r w:rsidRPr="00C232E4">
        <w:rPr>
          <w:szCs w:val="24"/>
        </w:rPr>
        <w:t xml:space="preserve">Smith, A. (2005). </w:t>
      </w:r>
      <w:r w:rsidRPr="00C232E4">
        <w:rPr>
          <w:i/>
          <w:szCs w:val="24"/>
        </w:rPr>
        <w:t>Conquest: Sexual violence and American Indian genocide.</w:t>
      </w:r>
      <w:r w:rsidRPr="00C232E4">
        <w:rPr>
          <w:szCs w:val="24"/>
        </w:rPr>
        <w:t xml:space="preserve"> Cambridge, MA: South End Press.</w:t>
      </w:r>
    </w:p>
    <w:p w:rsidR="00C232E4" w:rsidRPr="00C232E4" w:rsidRDefault="00C232E4" w:rsidP="00A02662">
      <w:pPr>
        <w:ind w:left="720" w:hanging="720"/>
        <w:rPr>
          <w:szCs w:val="24"/>
        </w:rPr>
      </w:pPr>
      <w:proofErr w:type="spellStart"/>
      <w:r w:rsidRPr="00C232E4">
        <w:rPr>
          <w:szCs w:val="24"/>
        </w:rPr>
        <w:t>Smoak</w:t>
      </w:r>
      <w:proofErr w:type="spellEnd"/>
      <w:r w:rsidRPr="00C232E4">
        <w:rPr>
          <w:szCs w:val="24"/>
        </w:rPr>
        <w:t xml:space="preserve">, G. E. (2006). </w:t>
      </w:r>
      <w:r w:rsidRPr="00C232E4">
        <w:rPr>
          <w:i/>
          <w:szCs w:val="24"/>
        </w:rPr>
        <w:t xml:space="preserve">Ghost dances and identity: Prophetic religion and American Indian </w:t>
      </w:r>
      <w:proofErr w:type="spellStart"/>
      <w:r w:rsidRPr="00C232E4">
        <w:rPr>
          <w:i/>
          <w:szCs w:val="24"/>
        </w:rPr>
        <w:t>ethnogenesis</w:t>
      </w:r>
      <w:proofErr w:type="spellEnd"/>
      <w:r w:rsidRPr="00C232E4">
        <w:rPr>
          <w:i/>
          <w:szCs w:val="24"/>
        </w:rPr>
        <w:t xml:space="preserve"> in the 19</w:t>
      </w:r>
      <w:r w:rsidRPr="00C232E4">
        <w:rPr>
          <w:i/>
          <w:szCs w:val="24"/>
          <w:vertAlign w:val="superscript"/>
        </w:rPr>
        <w:t>th</w:t>
      </w:r>
      <w:r w:rsidRPr="00C232E4">
        <w:rPr>
          <w:i/>
          <w:szCs w:val="24"/>
        </w:rPr>
        <w:t xml:space="preserve"> century.</w:t>
      </w:r>
      <w:r w:rsidRPr="00C232E4">
        <w:rPr>
          <w:szCs w:val="24"/>
        </w:rPr>
        <w:t xml:space="preserve"> Berkeley</w:t>
      </w:r>
      <w:r w:rsidR="00526772">
        <w:rPr>
          <w:szCs w:val="24"/>
        </w:rPr>
        <w:t>, CA</w:t>
      </w:r>
      <w:r w:rsidRPr="00C232E4">
        <w:rPr>
          <w:szCs w:val="24"/>
        </w:rPr>
        <w:t>: University of California Press.</w:t>
      </w:r>
    </w:p>
    <w:p w:rsidR="00C232E4" w:rsidRPr="00C232E4" w:rsidRDefault="00C232E4" w:rsidP="00A02662">
      <w:pPr>
        <w:ind w:left="720" w:hanging="720"/>
        <w:rPr>
          <w:szCs w:val="24"/>
        </w:rPr>
      </w:pPr>
      <w:proofErr w:type="spellStart"/>
      <w:r w:rsidRPr="00C232E4">
        <w:rPr>
          <w:szCs w:val="24"/>
        </w:rPr>
        <w:t>Trafzer</w:t>
      </w:r>
      <w:proofErr w:type="spellEnd"/>
      <w:r w:rsidRPr="00C232E4">
        <w:rPr>
          <w:szCs w:val="24"/>
        </w:rPr>
        <w:t xml:space="preserve">, C. E. (Ed.). (2006). </w:t>
      </w:r>
      <w:r w:rsidRPr="00C232E4">
        <w:rPr>
          <w:i/>
          <w:szCs w:val="24"/>
        </w:rPr>
        <w:t xml:space="preserve">Boarding school blues: Revisiting American Indian educational experiences. </w:t>
      </w:r>
      <w:r w:rsidR="00526772">
        <w:rPr>
          <w:szCs w:val="24"/>
        </w:rPr>
        <w:t xml:space="preserve">Lincoln, NE: </w:t>
      </w:r>
      <w:r w:rsidRPr="00C232E4">
        <w:rPr>
          <w:szCs w:val="24"/>
        </w:rPr>
        <w:t>University of Nebraska Press.</w:t>
      </w:r>
    </w:p>
    <w:p w:rsidR="00C232E4" w:rsidRPr="00C232E4" w:rsidRDefault="00C232E4" w:rsidP="00A02662">
      <w:pPr>
        <w:ind w:left="720" w:hanging="720"/>
        <w:rPr>
          <w:szCs w:val="24"/>
        </w:rPr>
      </w:pPr>
      <w:proofErr w:type="gramStart"/>
      <w:r w:rsidRPr="00C232E4">
        <w:rPr>
          <w:szCs w:val="24"/>
        </w:rPr>
        <w:t>Wenger, T. (2009).</w:t>
      </w:r>
      <w:proofErr w:type="gramEnd"/>
      <w:r w:rsidRPr="00C232E4">
        <w:rPr>
          <w:szCs w:val="24"/>
        </w:rPr>
        <w:t xml:space="preserve"> </w:t>
      </w:r>
      <w:r w:rsidRPr="00C232E4">
        <w:rPr>
          <w:i/>
          <w:iCs/>
          <w:szCs w:val="24"/>
        </w:rPr>
        <w:t xml:space="preserve">We have a religion: The 1920s Pueblo Indian dance controversy and American religious freedom. </w:t>
      </w:r>
      <w:r w:rsidR="00526772">
        <w:rPr>
          <w:iCs/>
          <w:szCs w:val="24"/>
        </w:rPr>
        <w:t xml:space="preserve">Chapel Hill, NC: </w:t>
      </w:r>
      <w:r w:rsidRPr="00C232E4">
        <w:rPr>
          <w:szCs w:val="24"/>
        </w:rPr>
        <w:t>The University of North Carolina Press.</w:t>
      </w:r>
    </w:p>
    <w:p w:rsidR="00C232E4" w:rsidRDefault="00C232E4" w:rsidP="00A02662">
      <w:pPr>
        <w:ind w:left="720" w:hanging="720"/>
        <w:rPr>
          <w:szCs w:val="24"/>
        </w:rPr>
      </w:pPr>
      <w:proofErr w:type="gramStart"/>
      <w:r w:rsidRPr="00C232E4">
        <w:rPr>
          <w:szCs w:val="24"/>
        </w:rPr>
        <w:t>Wilkins, D. E. (2007).</w:t>
      </w:r>
      <w:proofErr w:type="gramEnd"/>
      <w:r w:rsidRPr="00C232E4">
        <w:rPr>
          <w:szCs w:val="24"/>
        </w:rPr>
        <w:t xml:space="preserve"> </w:t>
      </w:r>
      <w:r w:rsidRPr="00C232E4">
        <w:rPr>
          <w:i/>
          <w:szCs w:val="24"/>
        </w:rPr>
        <w:t>American Indian politics and the American political</w:t>
      </w:r>
      <w:r w:rsidRPr="00C232E4">
        <w:rPr>
          <w:szCs w:val="24"/>
        </w:rPr>
        <w:t xml:space="preserve"> </w:t>
      </w:r>
      <w:r w:rsidRPr="00C232E4">
        <w:rPr>
          <w:i/>
          <w:szCs w:val="24"/>
        </w:rPr>
        <w:t>system</w:t>
      </w:r>
      <w:r w:rsidRPr="00C232E4">
        <w:rPr>
          <w:szCs w:val="24"/>
        </w:rPr>
        <w:t xml:space="preserve"> (2</w:t>
      </w:r>
      <w:r w:rsidRPr="00C232E4">
        <w:rPr>
          <w:szCs w:val="24"/>
          <w:vertAlign w:val="superscript"/>
        </w:rPr>
        <w:t>nd</w:t>
      </w:r>
      <w:r w:rsidRPr="00C232E4">
        <w:rPr>
          <w:szCs w:val="24"/>
        </w:rPr>
        <w:t xml:space="preserve"> </w:t>
      </w:r>
      <w:proofErr w:type="gramStart"/>
      <w:r w:rsidRPr="00C232E4">
        <w:rPr>
          <w:szCs w:val="24"/>
        </w:rPr>
        <w:t>ed</w:t>
      </w:r>
      <w:proofErr w:type="gramEnd"/>
      <w:r w:rsidRPr="00C232E4">
        <w:rPr>
          <w:szCs w:val="24"/>
        </w:rPr>
        <w:t xml:space="preserve">.). Lanham, MD: </w:t>
      </w:r>
      <w:proofErr w:type="spellStart"/>
      <w:r w:rsidRPr="00C232E4">
        <w:rPr>
          <w:szCs w:val="24"/>
        </w:rPr>
        <w:t>Rowman</w:t>
      </w:r>
      <w:proofErr w:type="spellEnd"/>
      <w:r w:rsidRPr="00C232E4">
        <w:rPr>
          <w:szCs w:val="24"/>
        </w:rPr>
        <w:t xml:space="preserve"> &amp; Littlefield.</w:t>
      </w:r>
    </w:p>
    <w:p w:rsidR="00526772" w:rsidRDefault="00526772" w:rsidP="00A02662">
      <w:pPr>
        <w:ind w:left="720" w:hanging="720"/>
        <w:rPr>
          <w:szCs w:val="24"/>
        </w:rPr>
      </w:pPr>
    </w:p>
    <w:p w:rsidR="00526772" w:rsidRPr="00526772" w:rsidRDefault="00526772" w:rsidP="00A02662">
      <w:pPr>
        <w:ind w:left="720" w:hanging="720"/>
        <w:rPr>
          <w:szCs w:val="24"/>
          <w:u w:val="single"/>
        </w:rPr>
      </w:pPr>
      <w:r w:rsidRPr="00526772">
        <w:rPr>
          <w:szCs w:val="24"/>
          <w:u w:val="single"/>
        </w:rPr>
        <w:t xml:space="preserve">Classic </w:t>
      </w:r>
      <w:r>
        <w:rPr>
          <w:szCs w:val="24"/>
          <w:u w:val="single"/>
        </w:rPr>
        <w:t>r</w:t>
      </w:r>
      <w:r w:rsidRPr="00526772">
        <w:rPr>
          <w:szCs w:val="24"/>
          <w:u w:val="single"/>
        </w:rPr>
        <w:t>esources</w:t>
      </w:r>
    </w:p>
    <w:p w:rsidR="00526772" w:rsidRPr="00C232E4" w:rsidRDefault="00526772" w:rsidP="00A02662">
      <w:pPr>
        <w:ind w:left="720" w:hanging="720"/>
        <w:rPr>
          <w:szCs w:val="24"/>
        </w:rPr>
      </w:pPr>
      <w:proofErr w:type="spellStart"/>
      <w:proofErr w:type="gramStart"/>
      <w:r w:rsidRPr="00C232E4">
        <w:rPr>
          <w:szCs w:val="24"/>
        </w:rPr>
        <w:t>Lum</w:t>
      </w:r>
      <w:proofErr w:type="spellEnd"/>
      <w:r w:rsidRPr="00C232E4">
        <w:rPr>
          <w:szCs w:val="24"/>
        </w:rPr>
        <w:t>.</w:t>
      </w:r>
      <w:proofErr w:type="gramEnd"/>
      <w:r w:rsidRPr="00C232E4">
        <w:rPr>
          <w:szCs w:val="24"/>
        </w:rPr>
        <w:t xml:space="preserve"> </w:t>
      </w:r>
      <w:proofErr w:type="gramStart"/>
      <w:r w:rsidRPr="00C232E4">
        <w:rPr>
          <w:szCs w:val="24"/>
        </w:rPr>
        <w:t>D. (2000).</w:t>
      </w:r>
      <w:proofErr w:type="gramEnd"/>
      <w:r w:rsidRPr="00C232E4">
        <w:rPr>
          <w:szCs w:val="24"/>
        </w:rPr>
        <w:t xml:space="preserve"> </w:t>
      </w:r>
      <w:r w:rsidRPr="00C232E4">
        <w:rPr>
          <w:i/>
          <w:szCs w:val="24"/>
        </w:rPr>
        <w:t>Social work practice and people of color</w:t>
      </w:r>
      <w:r w:rsidRPr="00C232E4">
        <w:rPr>
          <w:szCs w:val="24"/>
        </w:rPr>
        <w:t xml:space="preserve"> (4</w:t>
      </w:r>
      <w:r w:rsidRPr="00C232E4">
        <w:rPr>
          <w:szCs w:val="24"/>
          <w:vertAlign w:val="superscript"/>
        </w:rPr>
        <w:t>th</w:t>
      </w:r>
      <w:r w:rsidRPr="00C232E4">
        <w:rPr>
          <w:szCs w:val="24"/>
        </w:rPr>
        <w:t xml:space="preserve"> </w:t>
      </w:r>
      <w:proofErr w:type="gramStart"/>
      <w:r w:rsidRPr="00C232E4">
        <w:rPr>
          <w:szCs w:val="24"/>
        </w:rPr>
        <w:t>ed</w:t>
      </w:r>
      <w:proofErr w:type="gramEnd"/>
      <w:r w:rsidRPr="00C232E4">
        <w:rPr>
          <w:szCs w:val="24"/>
        </w:rPr>
        <w:t>.). Pacific Grove, CA: Brooks/Cole.</w:t>
      </w:r>
    </w:p>
    <w:p w:rsidR="0068353A" w:rsidRDefault="0068353A" w:rsidP="00A02662">
      <w:pPr>
        <w:ind w:left="720" w:hanging="720"/>
        <w:rPr>
          <w:szCs w:val="24"/>
        </w:rPr>
      </w:pPr>
    </w:p>
    <w:p w:rsidR="0068353A" w:rsidRDefault="0068353A" w:rsidP="00A02662">
      <w:pPr>
        <w:rPr>
          <w:b/>
          <w:bCs/>
        </w:rPr>
      </w:pPr>
      <w:r>
        <w:rPr>
          <w:b/>
          <w:bCs/>
        </w:rPr>
        <w:t xml:space="preserve">8.0 </w:t>
      </w:r>
      <w:r>
        <w:rPr>
          <w:b/>
          <w:bCs/>
        </w:rPr>
        <w:tab/>
        <w:t>Other information</w:t>
      </w:r>
    </w:p>
    <w:p w:rsidR="0068353A" w:rsidRDefault="0068353A" w:rsidP="00A02662">
      <w:pPr>
        <w:rPr>
          <w:b/>
          <w:bCs/>
        </w:rPr>
      </w:pPr>
    </w:p>
    <w:p w:rsidR="0068353A" w:rsidRDefault="0068353A" w:rsidP="00A02662">
      <w:pPr>
        <w:tabs>
          <w:tab w:val="left" w:pos="720"/>
        </w:tabs>
        <w:rPr>
          <w:b/>
          <w:bCs/>
        </w:rPr>
      </w:pPr>
      <w:r>
        <w:rPr>
          <w:b/>
          <w:bCs/>
        </w:rPr>
        <w:tab/>
        <w:t xml:space="preserve">8.1 </w:t>
      </w:r>
      <w:r>
        <w:rPr>
          <w:b/>
          <w:bCs/>
        </w:rPr>
        <w:tab/>
        <w:t>Accommodations statement</w:t>
      </w:r>
    </w:p>
    <w:p w:rsidR="0068353A" w:rsidRPr="00041856" w:rsidRDefault="0068353A" w:rsidP="00A02662">
      <w:pPr>
        <w:ind w:left="1440"/>
        <w:rPr>
          <w:bCs/>
        </w:rPr>
      </w:pPr>
      <w:r w:rsidRPr="00041856">
        <w:rPr>
          <w:bCs/>
          <w:iCs/>
        </w:rPr>
        <w:t xml:space="preserve">Reasonable accommodations are provided for students who are registered with </w:t>
      </w:r>
      <w:r>
        <w:rPr>
          <w:bCs/>
          <w:iCs/>
        </w:rPr>
        <w:t xml:space="preserve">UNO </w:t>
      </w:r>
      <w:r w:rsidRPr="00041856">
        <w:rPr>
          <w:bCs/>
          <w:iCs/>
        </w:rPr>
        <w:t>Disability Services and make their requests sufficiently in advance. For more information, contact</w:t>
      </w:r>
      <w:r>
        <w:rPr>
          <w:bCs/>
          <w:iCs/>
        </w:rPr>
        <w:t xml:space="preserve"> UNO</w:t>
      </w:r>
      <w:r w:rsidRPr="00041856">
        <w:rPr>
          <w:bCs/>
          <w:iCs/>
        </w:rPr>
        <w:t xml:space="preserve"> Disability Services (EAB 117, Phone: 554-2872, TTY: 554-3799) or go to the website: </w:t>
      </w:r>
      <w:hyperlink r:id="rId8" w:history="1">
        <w:r w:rsidRPr="00041856">
          <w:rPr>
            <w:rStyle w:val="Hyperlink"/>
            <w:bCs/>
            <w:iCs/>
          </w:rPr>
          <w:t>www.unomaha.edu/disability</w:t>
        </w:r>
      </w:hyperlink>
    </w:p>
    <w:p w:rsidR="0068353A" w:rsidRDefault="0068353A" w:rsidP="00A02662">
      <w:pPr>
        <w:tabs>
          <w:tab w:val="left" w:pos="720"/>
        </w:tabs>
        <w:rPr>
          <w:b/>
          <w:bCs/>
        </w:rPr>
      </w:pPr>
    </w:p>
    <w:p w:rsidR="0068353A" w:rsidRDefault="0068353A" w:rsidP="00A02662">
      <w:pPr>
        <w:rPr>
          <w:b/>
          <w:bCs/>
        </w:rPr>
      </w:pPr>
      <w:r>
        <w:rPr>
          <w:b/>
          <w:bCs/>
        </w:rPr>
        <w:tab/>
        <w:t xml:space="preserve">8.2 </w:t>
      </w:r>
      <w:r>
        <w:rPr>
          <w:b/>
          <w:bCs/>
        </w:rPr>
        <w:tab/>
        <w:t>Plagiarism/academic integrity</w:t>
      </w:r>
    </w:p>
    <w:p w:rsidR="0068353A" w:rsidRPr="004D086C" w:rsidRDefault="0068353A" w:rsidP="00A02662">
      <w:pPr>
        <w:ind w:left="1440"/>
        <w:rPr>
          <w:bCs/>
        </w:rPr>
      </w:pPr>
      <w:r>
        <w:rPr>
          <w:bCs/>
        </w:rPr>
        <w:tab/>
      </w:r>
      <w:r w:rsidRPr="004D086C">
        <w:rPr>
          <w:bCs/>
        </w:rPr>
        <w:t>In this course, you will submit written work in which you make use of information and ideas fou</w:t>
      </w:r>
      <w:r>
        <w:rPr>
          <w:bCs/>
        </w:rPr>
        <w:t xml:space="preserve">nd in print or online sources. </w:t>
      </w:r>
      <w:r w:rsidRPr="004D086C">
        <w:rPr>
          <w:bCs/>
        </w:rPr>
        <w:t xml:space="preserve">Whenever you use material from another writer, it is important that you quote or paraphrase appropriately and </w:t>
      </w:r>
      <w:r w:rsidRPr="004D086C">
        <w:rPr>
          <w:bCs/>
          <w:i/>
          <w:iCs/>
        </w:rPr>
        <w:t>cite the source.</w:t>
      </w:r>
      <w:r w:rsidRPr="004D086C">
        <w:rPr>
          <w:bCs/>
        </w:rPr>
        <w:t xml:space="preserve"> Never let it appear that ideas and information gleaned from other sources are your own.  </w:t>
      </w:r>
    </w:p>
    <w:p w:rsidR="0068353A" w:rsidRPr="004D086C" w:rsidRDefault="0068353A" w:rsidP="00A02662">
      <w:pPr>
        <w:ind w:left="1440"/>
        <w:rPr>
          <w:bCs/>
        </w:rPr>
      </w:pPr>
      <w:r>
        <w:rPr>
          <w:bCs/>
        </w:rPr>
        <w:tab/>
      </w:r>
      <w:r w:rsidRPr="004D086C">
        <w:rPr>
          <w:bCs/>
        </w:rPr>
        <w:t xml:space="preserve">The UNO Academic Integrity policy defines plagiarism as “presenting the work of another as one’s own (i.e., without proper acknowledgment of the source) and submitting . . . academic work in whole or in part as one’s own when such work has been prepared by another person or copied from another person.”  </w:t>
      </w:r>
    </w:p>
    <w:p w:rsidR="0068353A" w:rsidRPr="004D086C" w:rsidRDefault="0068353A" w:rsidP="00A02662">
      <w:pPr>
        <w:ind w:left="1440"/>
        <w:rPr>
          <w:bCs/>
        </w:rPr>
      </w:pPr>
      <w:r>
        <w:rPr>
          <w:bCs/>
        </w:rPr>
        <w:tab/>
      </w:r>
      <w:r w:rsidRPr="004D086C">
        <w:rPr>
          <w:bCs/>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rsidR="0068353A" w:rsidRDefault="0068353A" w:rsidP="00A02662">
      <w:pPr>
        <w:jc w:val="right"/>
      </w:pPr>
      <w:r w:rsidRPr="004D086C">
        <w:t>UNO Faculty Senate, March, 2010</w:t>
      </w:r>
    </w:p>
    <w:p w:rsidR="0068353A" w:rsidRDefault="0068353A" w:rsidP="00A02662">
      <w:pPr>
        <w:rPr>
          <w:b/>
          <w:bCs/>
        </w:rPr>
      </w:pPr>
    </w:p>
    <w:p w:rsidR="0068353A" w:rsidRDefault="0068353A" w:rsidP="00A02662">
      <w:pPr>
        <w:ind w:left="1440"/>
        <w:rPr>
          <w:bCs/>
        </w:rPr>
      </w:pPr>
      <w:r>
        <w:rPr>
          <w:b/>
          <w:bCs/>
          <w:u w:val="single"/>
        </w:rPr>
        <w:lastRenderedPageBreak/>
        <w:t>Additional note on plagiarism/academic integrity from the UNO School of Social Work:</w:t>
      </w:r>
    </w:p>
    <w:p w:rsidR="0068353A" w:rsidRDefault="0068353A" w:rsidP="00A02662">
      <w:pPr>
        <w:ind w:left="1440"/>
        <w:rPr>
          <w:iCs/>
        </w:rPr>
      </w:pPr>
      <w:r>
        <w:rPr>
          <w:bCs/>
        </w:rPr>
        <w:tab/>
        <w:t xml:space="preserve">The School of Social Work views plagiarism as a very serious offense. The NASW Code of Ethics includes a high value on integrity and the importance of behaving in a trustworthy manner (see NASW Code of Ethics, </w:t>
      </w:r>
      <w:hyperlink r:id="rId9" w:history="1">
        <w:r w:rsidRPr="00CD7370">
          <w:rPr>
            <w:rStyle w:val="Hyperlink"/>
            <w:bCs/>
          </w:rPr>
          <w:t>www.socialworkers.org/pubs/code/default.asp</w:t>
        </w:r>
      </w:hyperlink>
      <w:r>
        <w:rPr>
          <w:bCs/>
        </w:rPr>
        <w:t xml:space="preserve">, 4.04 and 4.08). In addition, the </w:t>
      </w:r>
      <w:r w:rsidRPr="00E754AE">
        <w:rPr>
          <w:i/>
          <w:iCs/>
        </w:rPr>
        <w:t>Publication Manual of the APA</w:t>
      </w:r>
      <w:r>
        <w:rPr>
          <w:iCs/>
        </w:rPr>
        <w:t xml:space="preserve"> (2010) states</w:t>
      </w:r>
      <w:proofErr w:type="gramStart"/>
      <w:r>
        <w:rPr>
          <w:iCs/>
        </w:rPr>
        <w:t xml:space="preserve">, </w:t>
      </w:r>
      <w:r w:rsidRPr="00E754AE">
        <w:t xml:space="preserve"> </w:t>
      </w:r>
      <w:r w:rsidRPr="00E754AE">
        <w:rPr>
          <w:iCs/>
        </w:rPr>
        <w:t>“</w:t>
      </w:r>
      <w:proofErr w:type="gramEnd"/>
      <w:r>
        <w:rPr>
          <w:iCs/>
        </w:rPr>
        <w:t>Researchers d</w:t>
      </w:r>
      <w:r w:rsidRPr="00E754AE">
        <w:rPr>
          <w:iCs/>
        </w:rPr>
        <w:t xml:space="preserve">o not claim the words and ideas of another as </w:t>
      </w:r>
      <w:r>
        <w:rPr>
          <w:iCs/>
        </w:rPr>
        <w:t>their</w:t>
      </w:r>
      <w:r w:rsidRPr="00E754AE">
        <w:rPr>
          <w:iCs/>
        </w:rPr>
        <w:t xml:space="preserve"> own; </w:t>
      </w:r>
      <w:r>
        <w:rPr>
          <w:iCs/>
        </w:rPr>
        <w:t xml:space="preserve">they </w:t>
      </w:r>
      <w:r w:rsidRPr="00E754AE">
        <w:rPr>
          <w:iCs/>
        </w:rPr>
        <w:t>gi</w:t>
      </w:r>
      <w:r>
        <w:rPr>
          <w:iCs/>
        </w:rPr>
        <w:t xml:space="preserve">ve credit where credit is due. </w:t>
      </w:r>
      <w:r w:rsidRPr="00E754AE">
        <w:rPr>
          <w:iCs/>
        </w:rPr>
        <w:t xml:space="preserve">Quotation marks should be used to indicate the exact words of another. </w:t>
      </w:r>
      <w:proofErr w:type="gramStart"/>
      <w:r w:rsidRPr="00E754AE">
        <w:rPr>
          <w:i/>
          <w:iCs/>
        </w:rPr>
        <w:t>Each time</w:t>
      </w:r>
      <w:r w:rsidRPr="00E754AE">
        <w:rPr>
          <w:iCs/>
        </w:rPr>
        <w:t xml:space="preserve"> you paraphrase another author, you need to credit the source in the text” (p. </w:t>
      </w:r>
      <w:r>
        <w:rPr>
          <w:iCs/>
        </w:rPr>
        <w:t>15</w:t>
      </w:r>
      <w:r w:rsidRPr="00E754AE">
        <w:rPr>
          <w:iCs/>
        </w:rPr>
        <w:t>).</w:t>
      </w:r>
      <w:proofErr w:type="gramEnd"/>
      <w:r>
        <w:rPr>
          <w:iCs/>
        </w:rPr>
        <w:t xml:space="preserve"> </w:t>
      </w:r>
    </w:p>
    <w:p w:rsidR="0068353A" w:rsidRPr="005475F6" w:rsidRDefault="0068353A" w:rsidP="00A02662">
      <w:pPr>
        <w:ind w:left="1440"/>
        <w:rPr>
          <w:iCs/>
          <w:u w:val="single"/>
        </w:rPr>
      </w:pPr>
      <w:r>
        <w:rPr>
          <w:iCs/>
        </w:rPr>
        <w:tab/>
      </w:r>
      <w:r>
        <w:rPr>
          <w:iCs/>
          <w:u w:val="single"/>
        </w:rPr>
        <w:t>The School of Social Work will hold a Level 2 or 3 Student Review for any student who is alleged to have plagiarized or cheated in any of their academic courses.</w:t>
      </w:r>
    </w:p>
    <w:p w:rsidR="0068353A" w:rsidRDefault="0068353A" w:rsidP="00A02662">
      <w:pPr>
        <w:jc w:val="right"/>
      </w:pPr>
    </w:p>
    <w:p w:rsidR="0068353A" w:rsidRPr="000004F7" w:rsidRDefault="0068353A" w:rsidP="00A026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szCs w:val="24"/>
        </w:rPr>
      </w:pPr>
      <w:r w:rsidRPr="000004F7">
        <w:rPr>
          <w:b/>
          <w:szCs w:val="24"/>
        </w:rPr>
        <w:t>8.3</w:t>
      </w:r>
      <w:r w:rsidRPr="000004F7">
        <w:rPr>
          <w:b/>
          <w:szCs w:val="24"/>
        </w:rPr>
        <w:tab/>
        <w:t>Procedures regarding student grades/papers</w:t>
      </w:r>
    </w:p>
    <w:p w:rsidR="0068353A" w:rsidRPr="009837DB" w:rsidRDefault="0068353A" w:rsidP="00A026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Pr>
          <w:szCs w:val="24"/>
        </w:rPr>
        <w:tab/>
      </w:r>
      <w:r w:rsidRPr="009837DB">
        <w:rPr>
          <w:szCs w:val="24"/>
        </w:rPr>
        <w:t xml:space="preserve">The Family Educational Rights and Privacy Act (FERPA) of 1974 </w:t>
      </w:r>
      <w:proofErr w:type="gramStart"/>
      <w:r w:rsidRPr="009837DB">
        <w:rPr>
          <w:szCs w:val="24"/>
        </w:rPr>
        <w:t>requires</w:t>
      </w:r>
      <w:proofErr w:type="gramEnd"/>
      <w:r w:rsidRPr="009837DB">
        <w:rPr>
          <w:szCs w:val="24"/>
        </w:rPr>
        <w:t xml:space="preserve"> that student grades not be published in a personally identifiable fashion.</w:t>
      </w:r>
      <w:r>
        <w:rPr>
          <w:szCs w:val="24"/>
        </w:rPr>
        <w:t xml:space="preserve"> </w:t>
      </w:r>
      <w:r w:rsidRPr="009837DB">
        <w:rPr>
          <w:szCs w:val="24"/>
        </w:rPr>
        <w:t>Therefore, unless prior arrangements have been made with the instructor, students must provide a self-addressed adequately stamped envelope for papers, projects, or exams that were not returned to them in class.</w:t>
      </w:r>
      <w:r>
        <w:rPr>
          <w:szCs w:val="24"/>
        </w:rPr>
        <w:t xml:space="preserve"> </w:t>
      </w:r>
      <w:r w:rsidRPr="009837DB">
        <w:rPr>
          <w:szCs w:val="24"/>
        </w:rPr>
        <w:t>Any remaining papers, projects or exams will be kept by the instructor for 3 months after the semester ends, at which time they will be shredded.</w:t>
      </w:r>
    </w:p>
    <w:p w:rsidR="0068353A" w:rsidRDefault="0068353A" w:rsidP="00A02662">
      <w:pPr>
        <w:rPr>
          <w:b/>
          <w:bCs/>
        </w:rPr>
      </w:pPr>
    </w:p>
    <w:p w:rsidR="0068353A" w:rsidRPr="00353EE4" w:rsidRDefault="0068353A" w:rsidP="00A02662">
      <w:pPr>
        <w:rPr>
          <w:b/>
          <w:u w:val="single"/>
        </w:rPr>
      </w:pPr>
      <w:r>
        <w:rPr>
          <w:b/>
          <w:bCs/>
        </w:rPr>
        <w:tab/>
        <w:t>8.4</w:t>
      </w:r>
      <w:r>
        <w:rPr>
          <w:b/>
          <w:bCs/>
        </w:rPr>
        <w:tab/>
      </w:r>
      <w:r w:rsidRPr="00973A28">
        <w:rPr>
          <w:b/>
        </w:rPr>
        <w:t>Resources for students:</w:t>
      </w:r>
    </w:p>
    <w:p w:rsidR="0068353A" w:rsidRDefault="0068353A" w:rsidP="00A02662">
      <w:pPr>
        <w:pStyle w:val="ListParagraph"/>
        <w:numPr>
          <w:ilvl w:val="0"/>
          <w:numId w:val="20"/>
        </w:numPr>
        <w:ind w:left="1800"/>
      </w:pPr>
      <w:r>
        <w:t xml:space="preserve">UNO </w:t>
      </w:r>
      <w:r w:rsidR="00136170">
        <w:t xml:space="preserve">Grace Abbott </w:t>
      </w:r>
      <w:r>
        <w:t xml:space="preserve">School of Social Work, </w:t>
      </w:r>
      <w:hyperlink r:id="rId10" w:history="1">
        <w:r w:rsidRPr="00CD7370">
          <w:rPr>
            <w:rStyle w:val="Hyperlink"/>
          </w:rPr>
          <w:t>http://socialwork.unomaha.edu</w:t>
        </w:r>
      </w:hyperlink>
      <w:r>
        <w:t xml:space="preserve"> </w:t>
      </w:r>
    </w:p>
    <w:p w:rsidR="0068353A" w:rsidRDefault="0068353A" w:rsidP="00A02662">
      <w:pPr>
        <w:pStyle w:val="ListParagraph"/>
        <w:numPr>
          <w:ilvl w:val="0"/>
          <w:numId w:val="20"/>
        </w:numPr>
        <w:ind w:left="1800"/>
      </w:pPr>
      <w:r>
        <w:t xml:space="preserve">UNO </w:t>
      </w:r>
      <w:r w:rsidR="00136170">
        <w:t xml:space="preserve">Grace Abbott </w:t>
      </w:r>
      <w:r>
        <w:t xml:space="preserve">School of Social Work, </w:t>
      </w:r>
      <w:r>
        <w:rPr>
          <w:i/>
        </w:rPr>
        <w:t>Academic Policies and Standards</w:t>
      </w:r>
      <w:r>
        <w:t xml:space="preserve">, </w:t>
      </w:r>
      <w:hyperlink r:id="rId11" w:history="1">
        <w:r w:rsidRPr="00CD7370">
          <w:rPr>
            <w:rStyle w:val="Hyperlink"/>
          </w:rPr>
          <w:t>http://www.unomaha.edu/socialwork/documents/academic_policies.pdf</w:t>
        </w:r>
      </w:hyperlink>
      <w:r>
        <w:t xml:space="preserve"> </w:t>
      </w:r>
    </w:p>
    <w:p w:rsidR="0068353A" w:rsidRDefault="0068353A" w:rsidP="00A02662">
      <w:pPr>
        <w:pStyle w:val="ListParagraph"/>
        <w:numPr>
          <w:ilvl w:val="0"/>
          <w:numId w:val="20"/>
        </w:numPr>
        <w:ind w:left="1800"/>
      </w:pPr>
      <w:r>
        <w:t xml:space="preserve">UNO </w:t>
      </w:r>
      <w:proofErr w:type="spellStart"/>
      <w:r>
        <w:t>Criss</w:t>
      </w:r>
      <w:proofErr w:type="spellEnd"/>
      <w:r>
        <w:t xml:space="preserve"> Library, Research Guide for Social Work, </w:t>
      </w:r>
      <w:hyperlink r:id="rId12" w:history="1">
        <w:r w:rsidRPr="00CD7370">
          <w:rPr>
            <w:rStyle w:val="Hyperlink"/>
          </w:rPr>
          <w:t>http://libguides.unomaha.edu/socialwork</w:t>
        </w:r>
      </w:hyperlink>
      <w:r>
        <w:t xml:space="preserve"> </w:t>
      </w:r>
    </w:p>
    <w:p w:rsidR="0068353A" w:rsidRDefault="0068353A" w:rsidP="00A02662">
      <w:pPr>
        <w:pStyle w:val="ListParagraph"/>
        <w:numPr>
          <w:ilvl w:val="0"/>
          <w:numId w:val="20"/>
        </w:numPr>
        <w:ind w:left="1800"/>
      </w:pPr>
      <w:r>
        <w:t xml:space="preserve">UNO Counseling Center, </w:t>
      </w:r>
      <w:hyperlink r:id="rId13" w:history="1">
        <w:r w:rsidRPr="00CD7370">
          <w:rPr>
            <w:rStyle w:val="Hyperlink"/>
          </w:rPr>
          <w:t>http://counseling.unomaha.edu</w:t>
        </w:r>
      </w:hyperlink>
      <w:r>
        <w:t xml:space="preserve"> </w:t>
      </w:r>
    </w:p>
    <w:p w:rsidR="0068353A" w:rsidRDefault="0068353A" w:rsidP="00A02662">
      <w:pPr>
        <w:pStyle w:val="ListParagraph"/>
        <w:numPr>
          <w:ilvl w:val="0"/>
          <w:numId w:val="20"/>
        </w:numPr>
        <w:ind w:left="1800"/>
      </w:pPr>
      <w:r>
        <w:t xml:space="preserve">UNO Speech Center, </w:t>
      </w:r>
      <w:hyperlink r:id="rId14" w:history="1">
        <w:r w:rsidRPr="00C870C8">
          <w:rPr>
            <w:rStyle w:val="Hyperlink"/>
          </w:rPr>
          <w:t>http://www.unomaha.edu/speechcenter</w:t>
        </w:r>
      </w:hyperlink>
      <w:r>
        <w:t xml:space="preserve"> </w:t>
      </w:r>
    </w:p>
    <w:p w:rsidR="0068353A" w:rsidRDefault="0068353A" w:rsidP="00A02662">
      <w:pPr>
        <w:pStyle w:val="ListParagraph"/>
        <w:numPr>
          <w:ilvl w:val="0"/>
          <w:numId w:val="20"/>
        </w:numPr>
        <w:ind w:left="1800"/>
      </w:pPr>
      <w:r>
        <w:t xml:space="preserve">UNO Writing Center, </w:t>
      </w:r>
      <w:hyperlink r:id="rId15" w:history="1">
        <w:r w:rsidRPr="00821FF7">
          <w:rPr>
            <w:rStyle w:val="Hyperlink"/>
          </w:rPr>
          <w:t>www.unomaha.edu/writingcenter</w:t>
        </w:r>
      </w:hyperlink>
      <w:r>
        <w:t xml:space="preserve"> </w:t>
      </w:r>
    </w:p>
    <w:p w:rsidR="0068353A" w:rsidRDefault="0068353A" w:rsidP="00A02662">
      <w:pPr>
        <w:pStyle w:val="ListParagraph"/>
        <w:numPr>
          <w:ilvl w:val="0"/>
          <w:numId w:val="20"/>
        </w:numPr>
        <w:ind w:left="1800"/>
      </w:pPr>
      <w:r>
        <w:t xml:space="preserve">Online Writing Lab (OWL) at Purdue, </w:t>
      </w:r>
      <w:hyperlink r:id="rId16" w:history="1">
        <w:r w:rsidRPr="00821FF7">
          <w:rPr>
            <w:rStyle w:val="Hyperlink"/>
          </w:rPr>
          <w:t>http://owl.english.purdue.edu/owl</w:t>
        </w:r>
      </w:hyperlink>
    </w:p>
    <w:p w:rsidR="0068353A" w:rsidRPr="00C232E4" w:rsidRDefault="0068353A" w:rsidP="00A02662">
      <w:pPr>
        <w:ind w:left="720" w:hanging="720"/>
        <w:rPr>
          <w:szCs w:val="24"/>
        </w:rPr>
      </w:pPr>
    </w:p>
    <w:p w:rsidR="007A1C60" w:rsidRPr="009E42D0" w:rsidRDefault="006D0FA7" w:rsidP="00A02662">
      <w:pPr>
        <w:jc w:val="right"/>
        <w:rPr>
          <w:szCs w:val="24"/>
        </w:rPr>
      </w:pPr>
      <w:r>
        <w:rPr>
          <w:szCs w:val="24"/>
        </w:rPr>
        <w:t>11-16</w:t>
      </w:r>
      <w:r w:rsidR="00A02662">
        <w:rPr>
          <w:szCs w:val="24"/>
        </w:rPr>
        <w:t>-2011</w:t>
      </w:r>
    </w:p>
    <w:sectPr w:rsidR="007A1C60" w:rsidRPr="009E42D0" w:rsidSect="00F04C6C">
      <w:headerReference w:type="default" r:id="rId17"/>
      <w:footerReference w:type="even" r:id="rId18"/>
      <w:footerReference w:type="default" r:id="rId19"/>
      <w:pgSz w:w="12240" w:h="15840"/>
      <w:pgMar w:top="1166"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83" w:rsidRDefault="00266983">
      <w:r>
        <w:separator/>
      </w:r>
    </w:p>
  </w:endnote>
  <w:endnote w:type="continuationSeparator" w:id="0">
    <w:p w:rsidR="00266983" w:rsidRDefault="0026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83" w:rsidRDefault="009A4F46" w:rsidP="00D4520A">
    <w:pPr>
      <w:pStyle w:val="Footer"/>
      <w:framePr w:wrap="around" w:vAnchor="text" w:hAnchor="margin" w:xAlign="right" w:y="1"/>
      <w:rPr>
        <w:rStyle w:val="PageNumber"/>
      </w:rPr>
    </w:pPr>
    <w:r>
      <w:rPr>
        <w:rStyle w:val="PageNumber"/>
      </w:rPr>
      <w:fldChar w:fldCharType="begin"/>
    </w:r>
    <w:r w:rsidR="00266983">
      <w:rPr>
        <w:rStyle w:val="PageNumber"/>
      </w:rPr>
      <w:instrText xml:space="preserve">PAGE  </w:instrText>
    </w:r>
    <w:r>
      <w:rPr>
        <w:rStyle w:val="PageNumber"/>
      </w:rPr>
      <w:fldChar w:fldCharType="end"/>
    </w:r>
  </w:p>
  <w:p w:rsidR="00266983" w:rsidRDefault="00266983" w:rsidP="00C77E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83" w:rsidRDefault="00266983" w:rsidP="00C77E47">
    <w:pPr>
      <w:pStyle w:val="Footer"/>
      <w:tabs>
        <w:tab w:val="clear" w:pos="4320"/>
        <w:tab w:val="clear" w:pos="8640"/>
        <w:tab w:val="center" w:pos="4680"/>
        <w:tab w:val="right" w:pos="936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83" w:rsidRDefault="00266983">
      <w:r>
        <w:separator/>
      </w:r>
    </w:p>
  </w:footnote>
  <w:footnote w:type="continuationSeparator" w:id="0">
    <w:p w:rsidR="00266983" w:rsidRDefault="00266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83" w:rsidRPr="00975C6E" w:rsidRDefault="00266983" w:rsidP="00A02662">
    <w:pPr>
      <w:pStyle w:val="Header"/>
      <w:tabs>
        <w:tab w:val="clear" w:pos="8640"/>
        <w:tab w:val="right" w:pos="9360"/>
      </w:tabs>
      <w:rPr>
        <w:sz w:val="24"/>
        <w:szCs w:val="24"/>
      </w:rPr>
    </w:pPr>
    <w:r w:rsidRPr="00975C6E">
      <w:rPr>
        <w:sz w:val="24"/>
        <w:szCs w:val="24"/>
      </w:rPr>
      <w:t xml:space="preserve">SOWK </w:t>
    </w:r>
    <w:r>
      <w:rPr>
        <w:sz w:val="24"/>
        <w:szCs w:val="24"/>
      </w:rPr>
      <w:t>4010/</w:t>
    </w:r>
    <w:r w:rsidRPr="00975C6E">
      <w:rPr>
        <w:sz w:val="24"/>
        <w:szCs w:val="24"/>
      </w:rPr>
      <w:t>8016</w:t>
    </w:r>
    <w:r w:rsidR="00A02662">
      <w:rPr>
        <w:sz w:val="24"/>
        <w:szCs w:val="24"/>
      </w:rPr>
      <w:t xml:space="preserve"> SOCIAL WORK WITH AMERICAN INDIANS</w:t>
    </w:r>
    <w:r w:rsidR="00A02662">
      <w:rPr>
        <w:sz w:val="24"/>
        <w:szCs w:val="24"/>
      </w:rPr>
      <w:tab/>
    </w:r>
    <w:sdt>
      <w:sdtPr>
        <w:rPr>
          <w:sz w:val="24"/>
          <w:szCs w:val="24"/>
        </w:rPr>
        <w:id w:val="501403688"/>
        <w:docPartObj>
          <w:docPartGallery w:val="Page Numbers (Top of Page)"/>
          <w:docPartUnique/>
        </w:docPartObj>
      </w:sdtPr>
      <w:sdtEndPr/>
      <w:sdtContent>
        <w:r w:rsidR="009A4F46" w:rsidRPr="00975C6E">
          <w:rPr>
            <w:sz w:val="24"/>
            <w:szCs w:val="24"/>
          </w:rPr>
          <w:fldChar w:fldCharType="begin"/>
        </w:r>
        <w:r w:rsidRPr="00975C6E">
          <w:rPr>
            <w:sz w:val="24"/>
            <w:szCs w:val="24"/>
          </w:rPr>
          <w:instrText xml:space="preserve"> PAGE   \* MERGEFORMAT </w:instrText>
        </w:r>
        <w:r w:rsidR="009A4F46" w:rsidRPr="00975C6E">
          <w:rPr>
            <w:sz w:val="24"/>
            <w:szCs w:val="24"/>
          </w:rPr>
          <w:fldChar w:fldCharType="separate"/>
        </w:r>
        <w:r w:rsidR="005B7562">
          <w:rPr>
            <w:noProof/>
            <w:sz w:val="24"/>
            <w:szCs w:val="24"/>
          </w:rPr>
          <w:t>8</w:t>
        </w:r>
        <w:r w:rsidR="009A4F46" w:rsidRPr="00975C6E">
          <w:rPr>
            <w:sz w:val="24"/>
            <w:szCs w:val="24"/>
          </w:rPr>
          <w:fldChar w:fldCharType="end"/>
        </w:r>
      </w:sdtContent>
    </w:sdt>
  </w:p>
  <w:p w:rsidR="00266983" w:rsidRPr="00975C6E" w:rsidRDefault="00266983" w:rsidP="0092176B">
    <w:pPr>
      <w:pStyle w:val="Header"/>
      <w:tabs>
        <w:tab w:val="clear" w:pos="8640"/>
        <w:tab w:val="right" w:pos="936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0C60F58"/>
    <w:lvl w:ilvl="0">
      <w:start w:val="1"/>
      <w:numFmt w:val="decimal"/>
      <w:lvlText w:val="%1."/>
      <w:lvlJc w:val="left"/>
      <w:pPr>
        <w:tabs>
          <w:tab w:val="num" w:pos="1080"/>
        </w:tabs>
        <w:ind w:left="1080" w:hanging="360"/>
      </w:pPr>
    </w:lvl>
  </w:abstractNum>
  <w:abstractNum w:abstractNumId="1">
    <w:nsid w:val="FFFFFF88"/>
    <w:multiLevelType w:val="singleLevel"/>
    <w:tmpl w:val="F7309088"/>
    <w:lvl w:ilvl="0">
      <w:start w:val="1"/>
      <w:numFmt w:val="decimal"/>
      <w:lvlText w:val="%1."/>
      <w:lvlJc w:val="left"/>
      <w:pPr>
        <w:tabs>
          <w:tab w:val="num" w:pos="360"/>
        </w:tabs>
        <w:ind w:left="360" w:hanging="360"/>
      </w:pPr>
    </w:lvl>
  </w:abstractNum>
  <w:abstractNum w:abstractNumId="2">
    <w:nsid w:val="00893A15"/>
    <w:multiLevelType w:val="hybridMultilevel"/>
    <w:tmpl w:val="0C2E80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2C97C94"/>
    <w:multiLevelType w:val="hybridMultilevel"/>
    <w:tmpl w:val="3362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C515AD"/>
    <w:multiLevelType w:val="multilevel"/>
    <w:tmpl w:val="3A32FB00"/>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77E2310"/>
    <w:multiLevelType w:val="multilevel"/>
    <w:tmpl w:val="BC0E1A2E"/>
    <w:lvl w:ilvl="0">
      <w:start w:val="2"/>
      <w:numFmt w:val="decimal"/>
      <w:lvlText w:val="%1.0"/>
      <w:lvlJc w:val="left"/>
      <w:pPr>
        <w:tabs>
          <w:tab w:val="num" w:pos="900"/>
        </w:tabs>
        <w:ind w:left="90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740"/>
        </w:tabs>
        <w:ind w:left="7740" w:hanging="1800"/>
      </w:pPr>
      <w:rPr>
        <w:rFonts w:hint="default"/>
      </w:rPr>
    </w:lvl>
  </w:abstractNum>
  <w:abstractNum w:abstractNumId="6">
    <w:nsid w:val="0BF85CC5"/>
    <w:multiLevelType w:val="multilevel"/>
    <w:tmpl w:val="5770C324"/>
    <w:lvl w:ilvl="0">
      <w:start w:val="7"/>
      <w:numFmt w:val="decimal"/>
      <w:lvlText w:val="%1"/>
      <w:lvlJc w:val="left"/>
      <w:pPr>
        <w:tabs>
          <w:tab w:val="num" w:pos="435"/>
        </w:tabs>
        <w:ind w:left="435" w:hanging="435"/>
      </w:pPr>
      <w:rPr>
        <w:rFonts w:hint="default"/>
      </w:rPr>
    </w:lvl>
    <w:lvl w:ilvl="1">
      <w:start w:val="2"/>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nsid w:val="0C9903F4"/>
    <w:multiLevelType w:val="hybridMultilevel"/>
    <w:tmpl w:val="94424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E7481"/>
    <w:multiLevelType w:val="hybridMultilevel"/>
    <w:tmpl w:val="94F60A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9B3A6B"/>
    <w:multiLevelType w:val="multilevel"/>
    <w:tmpl w:val="F918D83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E321634"/>
    <w:multiLevelType w:val="multilevel"/>
    <w:tmpl w:val="B308E09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F8869C1"/>
    <w:multiLevelType w:val="hybridMultilevel"/>
    <w:tmpl w:val="CD5E1DAE"/>
    <w:lvl w:ilvl="0" w:tplc="B3403B9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44D31"/>
    <w:multiLevelType w:val="multilevel"/>
    <w:tmpl w:val="AE08130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nsid w:val="2A6D468E"/>
    <w:multiLevelType w:val="hybridMultilevel"/>
    <w:tmpl w:val="06A42A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C5717EA"/>
    <w:multiLevelType w:val="multilevel"/>
    <w:tmpl w:val="1F80C8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7281B08"/>
    <w:multiLevelType w:val="multilevel"/>
    <w:tmpl w:val="D39CC562"/>
    <w:lvl w:ilvl="0">
      <w:start w:val="6"/>
      <w:numFmt w:val="decimal"/>
      <w:lvlText w:val="%1"/>
      <w:lvlJc w:val="left"/>
      <w:pPr>
        <w:ind w:left="450" w:hanging="45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6">
    <w:nsid w:val="481F1A5E"/>
    <w:multiLevelType w:val="multilevel"/>
    <w:tmpl w:val="8938A8C2"/>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792"/>
        </w:tabs>
        <w:ind w:left="792" w:hanging="360"/>
      </w:pPr>
      <w:rPr>
        <w:rFonts w:hint="default"/>
        <w:b/>
      </w:rPr>
    </w:lvl>
    <w:lvl w:ilvl="2">
      <w:start w:val="1"/>
      <w:numFmt w:val="decimal"/>
      <w:lvlText w:val="%1.%2.%3"/>
      <w:lvlJc w:val="left"/>
      <w:pPr>
        <w:tabs>
          <w:tab w:val="num" w:pos="1584"/>
        </w:tabs>
        <w:ind w:left="1584" w:hanging="720"/>
      </w:pPr>
      <w:rPr>
        <w:rFonts w:hint="default"/>
        <w:b/>
      </w:rPr>
    </w:lvl>
    <w:lvl w:ilvl="3">
      <w:start w:val="1"/>
      <w:numFmt w:val="decimal"/>
      <w:lvlText w:val="%1.%2.%3.%4"/>
      <w:lvlJc w:val="left"/>
      <w:pPr>
        <w:tabs>
          <w:tab w:val="num" w:pos="2016"/>
        </w:tabs>
        <w:ind w:left="2016" w:hanging="720"/>
      </w:pPr>
      <w:rPr>
        <w:rFonts w:hint="default"/>
        <w:b/>
      </w:rPr>
    </w:lvl>
    <w:lvl w:ilvl="4">
      <w:start w:val="1"/>
      <w:numFmt w:val="decimal"/>
      <w:lvlText w:val="%1.%2.%3.%4.%5"/>
      <w:lvlJc w:val="left"/>
      <w:pPr>
        <w:tabs>
          <w:tab w:val="num" w:pos="2808"/>
        </w:tabs>
        <w:ind w:left="2808"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4032"/>
        </w:tabs>
        <w:ind w:left="4032" w:hanging="1440"/>
      </w:pPr>
      <w:rPr>
        <w:rFonts w:hint="default"/>
        <w:b/>
      </w:rPr>
    </w:lvl>
    <w:lvl w:ilvl="7">
      <w:start w:val="1"/>
      <w:numFmt w:val="decimal"/>
      <w:lvlText w:val="%1.%2.%3.%4.%5.%6.%7.%8"/>
      <w:lvlJc w:val="left"/>
      <w:pPr>
        <w:tabs>
          <w:tab w:val="num" w:pos="4464"/>
        </w:tabs>
        <w:ind w:left="4464" w:hanging="1440"/>
      </w:pPr>
      <w:rPr>
        <w:rFonts w:hint="default"/>
        <w:b/>
      </w:rPr>
    </w:lvl>
    <w:lvl w:ilvl="8">
      <w:start w:val="1"/>
      <w:numFmt w:val="decimal"/>
      <w:lvlText w:val="%1.%2.%3.%4.%5.%6.%7.%8.%9"/>
      <w:lvlJc w:val="left"/>
      <w:pPr>
        <w:tabs>
          <w:tab w:val="num" w:pos="5256"/>
        </w:tabs>
        <w:ind w:left="5256" w:hanging="1800"/>
      </w:pPr>
      <w:rPr>
        <w:rFonts w:hint="default"/>
        <w:b/>
      </w:rPr>
    </w:lvl>
  </w:abstractNum>
  <w:abstractNum w:abstractNumId="17">
    <w:nsid w:val="58B5626C"/>
    <w:multiLevelType w:val="hybridMultilevel"/>
    <w:tmpl w:val="BE9A95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D4A1D72"/>
    <w:multiLevelType w:val="hybridMultilevel"/>
    <w:tmpl w:val="94424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402E8"/>
    <w:multiLevelType w:val="multilevel"/>
    <w:tmpl w:val="3D149F88"/>
    <w:lvl w:ilvl="0">
      <w:start w:val="7"/>
      <w:numFmt w:val="decimal"/>
      <w:pStyle w:val="ListNumber2"/>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A657D65"/>
    <w:multiLevelType w:val="multilevel"/>
    <w:tmpl w:val="944801E8"/>
    <w:lvl w:ilvl="0">
      <w:start w:val="3"/>
      <w:numFmt w:val="decimal"/>
      <w:lvlText w:val="%1.0"/>
      <w:lvlJc w:val="left"/>
      <w:pPr>
        <w:tabs>
          <w:tab w:val="num" w:pos="540"/>
        </w:tabs>
        <w:ind w:left="54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380"/>
        </w:tabs>
        <w:ind w:left="7380" w:hanging="1440"/>
      </w:pPr>
      <w:rPr>
        <w:rFonts w:hint="default"/>
      </w:rPr>
    </w:lvl>
  </w:abstractNum>
  <w:abstractNum w:abstractNumId="21">
    <w:nsid w:val="6B294D36"/>
    <w:multiLevelType w:val="multilevel"/>
    <w:tmpl w:val="FB383F80"/>
    <w:lvl w:ilvl="0">
      <w:start w:val="3"/>
      <w:numFmt w:val="decimal"/>
      <w:lvlText w:val="%1.0"/>
      <w:lvlJc w:val="left"/>
      <w:pPr>
        <w:tabs>
          <w:tab w:val="num" w:pos="540"/>
        </w:tabs>
        <w:ind w:left="540" w:hanging="360"/>
      </w:pPr>
      <w:rPr>
        <w:rFonts w:hint="default"/>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380"/>
        </w:tabs>
        <w:ind w:left="7380" w:hanging="1440"/>
      </w:pPr>
      <w:rPr>
        <w:rFonts w:hint="default"/>
      </w:rPr>
    </w:lvl>
  </w:abstractNum>
  <w:abstractNum w:abstractNumId="22">
    <w:nsid w:val="71745189"/>
    <w:multiLevelType w:val="multilevel"/>
    <w:tmpl w:val="D0F01AC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3">
    <w:nsid w:val="771119B1"/>
    <w:multiLevelType w:val="hybridMultilevel"/>
    <w:tmpl w:val="62C80CF0"/>
    <w:lvl w:ilvl="0" w:tplc="2CC85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9"/>
  </w:num>
  <w:num w:numId="3">
    <w:abstractNumId w:val="0"/>
  </w:num>
  <w:num w:numId="4">
    <w:abstractNumId w:val="1"/>
  </w:num>
  <w:num w:numId="5">
    <w:abstractNumId w:val="14"/>
  </w:num>
  <w:num w:numId="6">
    <w:abstractNumId w:val="6"/>
  </w:num>
  <w:num w:numId="7">
    <w:abstractNumId w:val="16"/>
  </w:num>
  <w:num w:numId="8">
    <w:abstractNumId w:val="12"/>
  </w:num>
  <w:num w:numId="9">
    <w:abstractNumId w:val="22"/>
  </w:num>
  <w:num w:numId="10">
    <w:abstractNumId w:val="9"/>
  </w:num>
  <w:num w:numId="11">
    <w:abstractNumId w:val="21"/>
  </w:num>
  <w:num w:numId="12">
    <w:abstractNumId w:val="4"/>
  </w:num>
  <w:num w:numId="13">
    <w:abstractNumId w:val="10"/>
  </w:num>
  <w:num w:numId="14">
    <w:abstractNumId w:val="15"/>
  </w:num>
  <w:num w:numId="15">
    <w:abstractNumId w:val="20"/>
  </w:num>
  <w:num w:numId="16">
    <w:abstractNumId w:val="11"/>
  </w:num>
  <w:num w:numId="17">
    <w:abstractNumId w:val="23"/>
  </w:num>
  <w:num w:numId="18">
    <w:abstractNumId w:val="18"/>
  </w:num>
  <w:num w:numId="19">
    <w:abstractNumId w:val="7"/>
  </w:num>
  <w:num w:numId="20">
    <w:abstractNumId w:val="3"/>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2EDE"/>
    <w:rsid w:val="0001665C"/>
    <w:rsid w:val="0004711A"/>
    <w:rsid w:val="00074039"/>
    <w:rsid w:val="00075714"/>
    <w:rsid w:val="000A314D"/>
    <w:rsid w:val="000B09BC"/>
    <w:rsid w:val="000C2639"/>
    <w:rsid w:val="000E4501"/>
    <w:rsid w:val="000F070F"/>
    <w:rsid w:val="000F23E5"/>
    <w:rsid w:val="00120F43"/>
    <w:rsid w:val="00124CE3"/>
    <w:rsid w:val="00136170"/>
    <w:rsid w:val="00151110"/>
    <w:rsid w:val="001657F8"/>
    <w:rsid w:val="0017690E"/>
    <w:rsid w:val="00194A51"/>
    <w:rsid w:val="001C1AB1"/>
    <w:rsid w:val="001D65BE"/>
    <w:rsid w:val="001F428C"/>
    <w:rsid w:val="00206307"/>
    <w:rsid w:val="0026047C"/>
    <w:rsid w:val="00266983"/>
    <w:rsid w:val="00280439"/>
    <w:rsid w:val="002C425C"/>
    <w:rsid w:val="002F3890"/>
    <w:rsid w:val="0031160A"/>
    <w:rsid w:val="00324EEA"/>
    <w:rsid w:val="00366DED"/>
    <w:rsid w:val="0038453D"/>
    <w:rsid w:val="003A2440"/>
    <w:rsid w:val="003A2EDE"/>
    <w:rsid w:val="003A4BCF"/>
    <w:rsid w:val="003C3A9C"/>
    <w:rsid w:val="003C6731"/>
    <w:rsid w:val="00417984"/>
    <w:rsid w:val="004227E5"/>
    <w:rsid w:val="004429D7"/>
    <w:rsid w:val="004A399D"/>
    <w:rsid w:val="004A5B74"/>
    <w:rsid w:val="004C0529"/>
    <w:rsid w:val="004C22A2"/>
    <w:rsid w:val="004C2EDD"/>
    <w:rsid w:val="004C57AE"/>
    <w:rsid w:val="004E1F70"/>
    <w:rsid w:val="004E577A"/>
    <w:rsid w:val="005246F6"/>
    <w:rsid w:val="00526772"/>
    <w:rsid w:val="0056243C"/>
    <w:rsid w:val="00587633"/>
    <w:rsid w:val="005B5AE9"/>
    <w:rsid w:val="005B7562"/>
    <w:rsid w:val="005C0B77"/>
    <w:rsid w:val="005C4E36"/>
    <w:rsid w:val="00605D26"/>
    <w:rsid w:val="0062000C"/>
    <w:rsid w:val="00631822"/>
    <w:rsid w:val="00641CE6"/>
    <w:rsid w:val="006625D4"/>
    <w:rsid w:val="0068353A"/>
    <w:rsid w:val="006A1FFF"/>
    <w:rsid w:val="006A7E2D"/>
    <w:rsid w:val="006D0FA7"/>
    <w:rsid w:val="006D3C20"/>
    <w:rsid w:val="006E2D2A"/>
    <w:rsid w:val="00710155"/>
    <w:rsid w:val="00723DFE"/>
    <w:rsid w:val="00737134"/>
    <w:rsid w:val="0074146F"/>
    <w:rsid w:val="00750DB7"/>
    <w:rsid w:val="0075772F"/>
    <w:rsid w:val="00777544"/>
    <w:rsid w:val="007A1C60"/>
    <w:rsid w:val="007F1D95"/>
    <w:rsid w:val="008004D9"/>
    <w:rsid w:val="008015BA"/>
    <w:rsid w:val="00802B8C"/>
    <w:rsid w:val="0086296B"/>
    <w:rsid w:val="0088067A"/>
    <w:rsid w:val="008C1CE6"/>
    <w:rsid w:val="008E1ACF"/>
    <w:rsid w:val="009155BF"/>
    <w:rsid w:val="0092176B"/>
    <w:rsid w:val="0092338A"/>
    <w:rsid w:val="00937552"/>
    <w:rsid w:val="00941B10"/>
    <w:rsid w:val="00975C6E"/>
    <w:rsid w:val="009815CB"/>
    <w:rsid w:val="009A4F46"/>
    <w:rsid w:val="009D6AC1"/>
    <w:rsid w:val="009E42D0"/>
    <w:rsid w:val="00A023AA"/>
    <w:rsid w:val="00A02662"/>
    <w:rsid w:val="00A15C7B"/>
    <w:rsid w:val="00A23E16"/>
    <w:rsid w:val="00A65EB7"/>
    <w:rsid w:val="00A80003"/>
    <w:rsid w:val="00A80FDF"/>
    <w:rsid w:val="00A90B0A"/>
    <w:rsid w:val="00AB46FD"/>
    <w:rsid w:val="00AB5C4B"/>
    <w:rsid w:val="00AD1CD4"/>
    <w:rsid w:val="00AE170C"/>
    <w:rsid w:val="00AE41E4"/>
    <w:rsid w:val="00B34CDA"/>
    <w:rsid w:val="00B57A84"/>
    <w:rsid w:val="00B62853"/>
    <w:rsid w:val="00B67E89"/>
    <w:rsid w:val="00B75265"/>
    <w:rsid w:val="00B80BBC"/>
    <w:rsid w:val="00B83DEB"/>
    <w:rsid w:val="00B853F6"/>
    <w:rsid w:val="00BC6D97"/>
    <w:rsid w:val="00BD4E9E"/>
    <w:rsid w:val="00BF10DD"/>
    <w:rsid w:val="00C0142C"/>
    <w:rsid w:val="00C04B3D"/>
    <w:rsid w:val="00C232E4"/>
    <w:rsid w:val="00C41426"/>
    <w:rsid w:val="00C424A9"/>
    <w:rsid w:val="00C77E47"/>
    <w:rsid w:val="00C86356"/>
    <w:rsid w:val="00CA5142"/>
    <w:rsid w:val="00CA525D"/>
    <w:rsid w:val="00CC499C"/>
    <w:rsid w:val="00CD0D0E"/>
    <w:rsid w:val="00CD690B"/>
    <w:rsid w:val="00CF324D"/>
    <w:rsid w:val="00CF41C7"/>
    <w:rsid w:val="00CF7143"/>
    <w:rsid w:val="00D0052B"/>
    <w:rsid w:val="00D0434A"/>
    <w:rsid w:val="00D23D25"/>
    <w:rsid w:val="00D4520A"/>
    <w:rsid w:val="00D65DC3"/>
    <w:rsid w:val="00D77195"/>
    <w:rsid w:val="00D910EA"/>
    <w:rsid w:val="00DA0A71"/>
    <w:rsid w:val="00DB5F08"/>
    <w:rsid w:val="00DD38ED"/>
    <w:rsid w:val="00DE5B64"/>
    <w:rsid w:val="00E12973"/>
    <w:rsid w:val="00E23DE8"/>
    <w:rsid w:val="00E51732"/>
    <w:rsid w:val="00E551BA"/>
    <w:rsid w:val="00E57755"/>
    <w:rsid w:val="00E750E4"/>
    <w:rsid w:val="00E86CBB"/>
    <w:rsid w:val="00EC5DFD"/>
    <w:rsid w:val="00EE125C"/>
    <w:rsid w:val="00EF1298"/>
    <w:rsid w:val="00F04C6C"/>
    <w:rsid w:val="00F32159"/>
    <w:rsid w:val="00F95E80"/>
    <w:rsid w:val="00FC0E2D"/>
    <w:rsid w:val="00FC367A"/>
    <w:rsid w:val="00FD4F3A"/>
    <w:rsid w:val="00FF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5BF"/>
    <w:rPr>
      <w:sz w:val="24"/>
    </w:rPr>
  </w:style>
  <w:style w:type="paragraph" w:styleId="Heading1">
    <w:name w:val="heading 1"/>
    <w:basedOn w:val="Normal"/>
    <w:next w:val="Normal"/>
    <w:qFormat/>
    <w:rsid w:val="009155BF"/>
    <w:pPr>
      <w:keepNext/>
      <w:spacing w:before="240" w:after="60"/>
      <w:outlineLvl w:val="0"/>
    </w:pPr>
    <w:rPr>
      <w:b/>
      <w:kern w:val="24"/>
    </w:rPr>
  </w:style>
  <w:style w:type="paragraph" w:styleId="Heading2">
    <w:name w:val="heading 2"/>
    <w:basedOn w:val="Normal"/>
    <w:next w:val="Normal"/>
    <w:qFormat/>
    <w:rsid w:val="009155BF"/>
    <w:pPr>
      <w:keepNext/>
      <w:spacing w:before="60" w:after="60"/>
      <w:ind w:left="864" w:hanging="432"/>
      <w:outlineLvl w:val="1"/>
    </w:pPr>
    <w:rPr>
      <w:b/>
    </w:rPr>
  </w:style>
  <w:style w:type="paragraph" w:styleId="Heading3">
    <w:name w:val="heading 3"/>
    <w:basedOn w:val="Normal"/>
    <w:next w:val="Normal"/>
    <w:qFormat/>
    <w:rsid w:val="009155BF"/>
    <w:pPr>
      <w:keepNext/>
      <w:jc w:val="center"/>
      <w:outlineLvl w:val="2"/>
    </w:pPr>
    <w:rPr>
      <w:b/>
    </w:rPr>
  </w:style>
  <w:style w:type="paragraph" w:styleId="Heading4">
    <w:name w:val="heading 4"/>
    <w:basedOn w:val="Normal"/>
    <w:next w:val="Normal"/>
    <w:qFormat/>
    <w:rsid w:val="009155BF"/>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55BF"/>
    <w:pPr>
      <w:tabs>
        <w:tab w:val="center" w:pos="4320"/>
        <w:tab w:val="right" w:pos="8640"/>
      </w:tabs>
    </w:pPr>
    <w:rPr>
      <w:sz w:val="20"/>
    </w:rPr>
  </w:style>
  <w:style w:type="paragraph" w:styleId="Title">
    <w:name w:val="Title"/>
    <w:basedOn w:val="Normal"/>
    <w:qFormat/>
    <w:rsid w:val="009155BF"/>
    <w:pPr>
      <w:spacing w:after="60"/>
      <w:jc w:val="center"/>
      <w:outlineLvl w:val="0"/>
    </w:pPr>
    <w:rPr>
      <w:kern w:val="28"/>
    </w:rPr>
  </w:style>
  <w:style w:type="paragraph" w:styleId="Index2">
    <w:name w:val="index 2"/>
    <w:basedOn w:val="Normal"/>
    <w:next w:val="Normal"/>
    <w:autoRedefine/>
    <w:semiHidden/>
    <w:rsid w:val="009155BF"/>
    <w:pPr>
      <w:ind w:left="490" w:hanging="288"/>
    </w:pPr>
  </w:style>
  <w:style w:type="paragraph" w:styleId="ListNumber2">
    <w:name w:val="List Number 2"/>
    <w:basedOn w:val="Normal"/>
    <w:rsid w:val="009155BF"/>
    <w:pPr>
      <w:numPr>
        <w:numId w:val="2"/>
      </w:numPr>
    </w:pPr>
  </w:style>
  <w:style w:type="paragraph" w:styleId="BodyTextIndent">
    <w:name w:val="Body Text Indent"/>
    <w:basedOn w:val="Normal"/>
    <w:rsid w:val="009155BF"/>
    <w:pPr>
      <w:spacing w:after="120"/>
      <w:ind w:left="360"/>
    </w:pPr>
  </w:style>
  <w:style w:type="paragraph" w:styleId="Footer">
    <w:name w:val="footer"/>
    <w:basedOn w:val="Normal"/>
    <w:link w:val="FooterChar"/>
    <w:uiPriority w:val="99"/>
    <w:rsid w:val="009155BF"/>
    <w:pPr>
      <w:tabs>
        <w:tab w:val="center" w:pos="4320"/>
        <w:tab w:val="right" w:pos="8640"/>
      </w:tabs>
    </w:pPr>
    <w:rPr>
      <w:sz w:val="20"/>
    </w:rPr>
  </w:style>
  <w:style w:type="character" w:styleId="PageNumber">
    <w:name w:val="page number"/>
    <w:basedOn w:val="DefaultParagraphFont"/>
    <w:rsid w:val="009155BF"/>
  </w:style>
  <w:style w:type="table" w:styleId="TableGrid">
    <w:name w:val="Table Grid"/>
    <w:basedOn w:val="TableNormal"/>
    <w:rsid w:val="00DB5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9E42D0"/>
    <w:pPr>
      <w:ind w:left="720" w:hanging="720"/>
    </w:pPr>
    <w:rPr>
      <w:szCs w:val="24"/>
    </w:rPr>
  </w:style>
  <w:style w:type="paragraph" w:styleId="List2">
    <w:name w:val="List 2"/>
    <w:basedOn w:val="Normal"/>
    <w:rsid w:val="009155BF"/>
    <w:pPr>
      <w:ind w:left="720" w:hanging="360"/>
    </w:pPr>
  </w:style>
  <w:style w:type="paragraph" w:styleId="List3">
    <w:name w:val="List 3"/>
    <w:basedOn w:val="Normal"/>
    <w:rsid w:val="009155BF"/>
    <w:pPr>
      <w:ind w:left="1080" w:hanging="360"/>
    </w:pPr>
  </w:style>
  <w:style w:type="paragraph" w:styleId="List4">
    <w:name w:val="List 4"/>
    <w:basedOn w:val="Normal"/>
    <w:rsid w:val="009155BF"/>
    <w:pPr>
      <w:ind w:left="1440" w:hanging="360"/>
    </w:pPr>
  </w:style>
  <w:style w:type="paragraph" w:styleId="BalloonText">
    <w:name w:val="Balloon Text"/>
    <w:basedOn w:val="Normal"/>
    <w:semiHidden/>
    <w:rsid w:val="0092176B"/>
    <w:rPr>
      <w:rFonts w:ascii="Tahoma" w:hAnsi="Tahoma" w:cs="Tahoma"/>
      <w:sz w:val="16"/>
      <w:szCs w:val="16"/>
    </w:rPr>
  </w:style>
  <w:style w:type="character" w:customStyle="1" w:styleId="FooterChar">
    <w:name w:val="Footer Char"/>
    <w:basedOn w:val="DefaultParagraphFont"/>
    <w:link w:val="Footer"/>
    <w:uiPriority w:val="99"/>
    <w:rsid w:val="004429D7"/>
  </w:style>
  <w:style w:type="character" w:customStyle="1" w:styleId="HeaderChar">
    <w:name w:val="Header Char"/>
    <w:basedOn w:val="DefaultParagraphFont"/>
    <w:link w:val="Header"/>
    <w:uiPriority w:val="99"/>
    <w:rsid w:val="004429D7"/>
  </w:style>
  <w:style w:type="paragraph" w:styleId="ListParagraph">
    <w:name w:val="List Paragraph"/>
    <w:basedOn w:val="Normal"/>
    <w:uiPriority w:val="34"/>
    <w:qFormat/>
    <w:rsid w:val="00E51732"/>
    <w:pPr>
      <w:ind w:left="720"/>
      <w:contextualSpacing/>
    </w:pPr>
  </w:style>
  <w:style w:type="character" w:customStyle="1" w:styleId="InitialStyle">
    <w:name w:val="InitialStyle"/>
    <w:rsid w:val="004E1F70"/>
    <w:rPr>
      <w:rFonts w:ascii="Courier New" w:hAnsi="Courier New"/>
      <w:color w:val="auto"/>
      <w:spacing w:val="0"/>
      <w:sz w:val="24"/>
    </w:rPr>
  </w:style>
  <w:style w:type="paragraph" w:customStyle="1" w:styleId="DefaultText">
    <w:name w:val="Default Text"/>
    <w:basedOn w:val="Normal"/>
    <w:rsid w:val="004E1F70"/>
  </w:style>
  <w:style w:type="character" w:styleId="CommentReference">
    <w:name w:val="annotation reference"/>
    <w:basedOn w:val="DefaultParagraphFont"/>
    <w:rsid w:val="00B853F6"/>
    <w:rPr>
      <w:sz w:val="16"/>
      <w:szCs w:val="16"/>
    </w:rPr>
  </w:style>
  <w:style w:type="paragraph" w:styleId="CommentText">
    <w:name w:val="annotation text"/>
    <w:basedOn w:val="Normal"/>
    <w:link w:val="CommentTextChar"/>
    <w:rsid w:val="00B853F6"/>
    <w:rPr>
      <w:sz w:val="20"/>
    </w:rPr>
  </w:style>
  <w:style w:type="character" w:customStyle="1" w:styleId="CommentTextChar">
    <w:name w:val="Comment Text Char"/>
    <w:basedOn w:val="DefaultParagraphFont"/>
    <w:link w:val="CommentText"/>
    <w:rsid w:val="00B853F6"/>
  </w:style>
  <w:style w:type="paragraph" w:styleId="CommentSubject">
    <w:name w:val="annotation subject"/>
    <w:basedOn w:val="CommentText"/>
    <w:next w:val="CommentText"/>
    <w:link w:val="CommentSubjectChar"/>
    <w:rsid w:val="00B853F6"/>
    <w:rPr>
      <w:b/>
      <w:bCs/>
    </w:rPr>
  </w:style>
  <w:style w:type="character" w:customStyle="1" w:styleId="CommentSubjectChar">
    <w:name w:val="Comment Subject Char"/>
    <w:basedOn w:val="CommentTextChar"/>
    <w:link w:val="CommentSubject"/>
    <w:rsid w:val="00B853F6"/>
    <w:rPr>
      <w:b/>
      <w:bCs/>
    </w:rPr>
  </w:style>
  <w:style w:type="character" w:styleId="Hyperlink">
    <w:name w:val="Hyperlink"/>
    <w:basedOn w:val="DefaultParagraphFont"/>
    <w:uiPriority w:val="99"/>
    <w:unhideWhenUsed/>
    <w:rsid w:val="00683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maha.edu/disability" TargetMode="External"/><Relationship Id="rId13" Type="http://schemas.openxmlformats.org/officeDocument/2006/relationships/hyperlink" Target="http://counseling.unomaha.ed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guides.unomaha.edu/socialwor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wl.english.purdue.edu/ow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maha.edu/socialwork/documents/academic_policies.pdf" TargetMode="External"/><Relationship Id="rId5" Type="http://schemas.openxmlformats.org/officeDocument/2006/relationships/webSettings" Target="webSettings.xml"/><Relationship Id="rId15" Type="http://schemas.openxmlformats.org/officeDocument/2006/relationships/hyperlink" Target="http://www.unomaha.edu/writingcenter" TargetMode="External"/><Relationship Id="rId10" Type="http://schemas.openxmlformats.org/officeDocument/2006/relationships/hyperlink" Target="http://socialwork.unomah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ocialworkers.org/pubs/code/default.asp" TargetMode="External"/><Relationship Id="rId14" Type="http://schemas.openxmlformats.org/officeDocument/2006/relationships/hyperlink" Target="http://www.unomaha.edu/speec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2401</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Social Work With American Indians</vt:lpstr>
    </vt:vector>
  </TitlesOfParts>
  <Company>Home</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With American Indians</dc:title>
  <dc:subject/>
  <dc:creator>Theresa</dc:creator>
  <cp:keywords/>
  <dc:description/>
  <cp:lastModifiedBy>khaynie</cp:lastModifiedBy>
  <cp:revision>49</cp:revision>
  <cp:lastPrinted>2007-03-27T20:40:00Z</cp:lastPrinted>
  <dcterms:created xsi:type="dcterms:W3CDTF">2010-05-06T16:34:00Z</dcterms:created>
  <dcterms:modified xsi:type="dcterms:W3CDTF">2012-03-13T18:36:00Z</dcterms:modified>
</cp:coreProperties>
</file>