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65E" w:rsidRDefault="00BD565E" w14:paraId="5E56A901" w14:textId="7777777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Elementary Masters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0116D" w:rsidP="17454404" w:rsidRDefault="000231FA" w14:paraId="44BF2017" w14:textId="08C3D87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Pr="05D17C48" w:rsidR="00EA1C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A729C">
        <w:rPr>
          <w:rFonts w:ascii="Arial" w:hAnsi="Arial" w:cs="Arial"/>
          <w:b/>
          <w:bCs/>
          <w:color w:val="000000" w:themeColor="text1"/>
          <w:sz w:val="20"/>
          <w:szCs w:val="20"/>
        </w:rPr>
        <w:t>with</w:t>
      </w:r>
      <w:r w:rsidRPr="05D17C48" w:rsidR="00EA1C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ITL Endorsement</w:t>
      </w:r>
      <w:r w:rsidRPr="05D17C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5D17C48" w:rsidR="2C80A195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Pr="05D17C48" w:rsidR="62D9CAC4">
        <w:rPr>
          <w:rFonts w:ascii="Arial" w:hAnsi="Arial" w:cs="Arial"/>
          <w:b/>
          <w:bCs/>
          <w:color w:val="000000" w:themeColor="text1"/>
          <w:sz w:val="20"/>
          <w:szCs w:val="20"/>
        </w:rPr>
        <w:t>Online</w:t>
      </w:r>
      <w:r w:rsidRPr="05D17C48" w:rsidR="2C80A195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="00041E9E" w:rsidRDefault="001141C7" w14:paraId="00000003" w14:textId="2F067E77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057CF6" w:rsidR="001141C7" w:rsidRDefault="001141C7" w14:paraId="7C90B627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057CF6" w:rsidR="00057CF6" w:rsidTr="5791BE7F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5791BE7F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5791BE7F" w:rsidRDefault="00041E9E" w14:paraId="00000007" w14:textId="733EF46F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P="5791BE7F" w:rsidRDefault="00041E9E" w14:paraId="00000009" w14:textId="13FDE619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4CB072D2" w:rsidTr="4CB072D2" w14:paraId="2A5A03D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CB072D2" w:rsidP="4CB072D2" w:rsidRDefault="4CB072D2" w14:paraId="79668058" w14:textId="4301C2DE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4CB072D2" w:rsidP="4CB072D2" w:rsidRDefault="4CB072D2" w14:paraId="20D640BA" w14:textId="39EB3A6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4CB072D2" w:rsidTr="4CB072D2" w14:paraId="659D1B03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71A230BA" w14:textId="1148A25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065C6D00" w14:textId="79ABA30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4CB072D2" w:rsidP="4CB072D2" w:rsidRDefault="4CB072D2" w14:paraId="450F5174" w14:textId="4EBE0D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4CB072D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4CB072D2" w:rsidTr="4CB072D2" w14:paraId="794BC96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5BCE3821" w14:textId="65B8DD8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60937FEA" w14:textId="30A645F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4CB072D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4CB072D2" w:rsidP="4CB072D2" w:rsidRDefault="4CB072D2" w14:paraId="7AB3DC98" w14:textId="6BEEC2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4CB072D2" w:rsidTr="4CB072D2" w14:paraId="3876474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398C2E74" w14:textId="52117FB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61D6B375" w14:textId="7C79053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4CB072D2" w:rsidTr="4CB072D2" w14:paraId="7508666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4563A9C7" w14:textId="5A7CD09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7F335844" w14:textId="2F26ABD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4CB072D2" w:rsidTr="4CB072D2" w14:paraId="4049181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43C7F758" w14:textId="1768946E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4CB072D2" w:rsidP="4CB072D2" w:rsidRDefault="4CB072D2" w14:paraId="5AD6EAFC" w14:textId="6B65166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44D6B3C4" w:rsidP="4CB072D2" w:rsidRDefault="44D6B3C4" w14:paraId="69D16D15" w14:textId="532BA6E7">
      <w:pPr>
        <w:spacing w:after="0" w:line="276" w:lineRule="auto"/>
        <w:ind w:firstLine="720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Pr="00057CF6" w:rsidR="00004246" w:rsidP="5791BE7F" w:rsidRDefault="518B3213" w14:paraId="1B34D140" w14:textId="3D0DB579">
      <w:pPr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>8</w:t>
      </w:r>
      <w:r w:rsidRPr="30127FDC" w:rsidR="1F61AC57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>0 (e.g., 8</w:t>
      </w:r>
      <w:r w:rsidRPr="30127FDC" w:rsidR="676E0983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>1, 8</w:t>
      </w:r>
      <w:r w:rsidRPr="30127FDC" w:rsidR="3E7AAD98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30127FDC" w:rsidR="52096F0A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30127FDC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057CF6" w:rsidR="00004246" w:rsidP="5791BE7F" w:rsidRDefault="518B3213" w14:paraId="2AAB114F" w14:textId="2F7FEF4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791BE7F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791BE7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057CF6" w:rsidR="00004246" w:rsidP="5791BE7F" w:rsidRDefault="518B3213" w14:paraId="30FAFC65" w14:textId="16AA82A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4CB072D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4CB072D2" w:rsidR="0662F3C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4CB072D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  <w:r w:rsidRPr="4CB072D2" w:rsidR="01E9C90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.</w:t>
      </w:r>
    </w:p>
    <w:p w:rsidR="007A1262" w:rsidP="007A1262" w:rsidRDefault="007A1262" w14:paraId="2879698D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 8010) should be taken the semester before </w:t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:rsidRPr="005055CE" w:rsidR="00004246" w:rsidP="005055CE" w:rsidRDefault="518B3213" w14:paraId="44A53625" w14:textId="75DAD5E5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D50899B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  <w:r w:rsidRPr="3D50899B" w:rsidR="0CE22DE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.</w:t>
      </w:r>
      <w:r w:rsidRPr="3D50899B">
        <w:rPr>
          <w:rFonts w:ascii="Arial" w:hAnsi="Arial" w:eastAsia="Times New Roman" w:cs="Arial"/>
          <w:color w:val="000000" w:themeColor="text1"/>
          <w:sz w:val="20"/>
          <w:szCs w:val="20"/>
        </w:rPr>
        <w:t xml:space="preserve"> </w:t>
      </w:r>
    </w:p>
    <w:p w:rsidR="5791BE7F" w:rsidP="5791BE7F" w:rsidRDefault="5791BE7F" w14:paraId="1B98C671" w14:textId="7CCDF98D">
      <w:pPr>
        <w:spacing w:after="0" w:line="240" w:lineRule="auto"/>
        <w:rPr>
          <w:rFonts w:ascii="Arial" w:hAnsi="Arial" w:eastAsia="Times New Roman" w:cs="Arial"/>
          <w:color w:val="000000" w:themeColor="text1"/>
        </w:rPr>
      </w:pPr>
    </w:p>
    <w:p w:rsidRPr="00057CF6" w:rsidR="00004246" w:rsidP="00004246" w:rsidRDefault="00004246" w14:paraId="00D80ACB" w14:textId="70619984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After completion of the courses on this plan of study, 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  <w:u w:val="single"/>
        </w:rPr>
        <w:t>you must apply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>
        <w:r w:rsidRPr="5791BE7F">
          <w:rPr>
            <w:rFonts w:ascii="Arial" w:hAnsi="Arial" w:eastAsia="Times New Roman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) to request that 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  <w:u w:val="single"/>
        </w:rPr>
        <w:t>institutional verification</w:t>
      </w:r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 be sent to NDE.  For questions about certification, contact </w:t>
      </w:r>
      <w:hyperlink r:id="rId6">
        <w:r w:rsidRPr="5791BE7F">
          <w:rPr>
            <w:rFonts w:ascii="Arial" w:hAnsi="Arial" w:eastAsia="Times New Roman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5791BE7F">
        <w:rPr>
          <w:rFonts w:ascii="Arial" w:hAnsi="Arial" w:eastAsia="Times New Roman" w:cs="Arial"/>
          <w:color w:val="000000" w:themeColor="text1"/>
          <w:sz w:val="20"/>
          <w:szCs w:val="20"/>
        </w:rPr>
        <w:t>.  </w:t>
      </w: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885"/>
        <w:gridCol w:w="930"/>
        <w:gridCol w:w="1305"/>
        <w:gridCol w:w="691"/>
        <w:gridCol w:w="860"/>
      </w:tblGrid>
      <w:tr w:rsidRPr="00C8079A" w:rsidR="000231FA" w:rsidTr="73FD0A8B" w14:paraId="57B1C76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90464B" w:rsidR="000231FA" w:rsidP="5791BE7F" w:rsidRDefault="18C8B124" w14:paraId="21E8F260" w14:textId="1BD14E56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00A719AE" w14:textId="77777777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2590E2A8" w14:textId="2426C451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42541495" w14:textId="7E46135D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2EA67D65" w14:textId="6161E2F9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44256502" w14:textId="034D64F8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5791BE7F" w:rsidRDefault="000231FA" w14:paraId="69A0C4FB" w14:textId="4B2730E5">
            <w:pPr>
              <w:spacing w:after="0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0231FA" w:rsidTr="73FD0A8B" w14:paraId="2C356AD1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4705912D" w:rsidP="005055CE" w:rsidRDefault="4705912D" w14:paraId="3EF22566" w14:textId="651584E7">
            <w:pPr>
              <w:spacing w:after="0"/>
            </w:pPr>
            <w:r w:rsidRPr="05D17C4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8730</w:t>
            </w:r>
          </w:p>
          <w:p w:rsidRPr="00C8079A" w:rsidR="0090464B" w:rsidP="005055CE" w:rsidRDefault="0090464B" w14:paraId="4A407372" w14:textId="54472A69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90464B" w:rsidR="0090464B" w:rsidP="005055CE" w:rsidRDefault="005055CE" w14:paraId="47E074BD" w14:textId="03FD2319">
            <w:pPr>
              <w:spacing w:after="0" w:line="240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</w:t>
            </w:r>
            <w:r w:rsidRPr="05D17C48" w:rsidR="470591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-</w:t>
            </w:r>
            <w:r w:rsidRPr="05D17C48" w:rsidR="4705912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12 Capstone</w:t>
            </w:r>
            <w:r w:rsidRPr="05D17C48" w:rsidR="4705912D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:rsidRPr="0090464B" w:rsidR="0090464B" w:rsidP="005055CE" w:rsidRDefault="4705912D" w14:paraId="2599BB0D" w14:textId="0F0EDF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5D17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05D17C4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05D17C4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  <w:r w:rsidRPr="05D17C48" w:rsidR="2FE3798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231FA" w:rsidP="005055CE" w:rsidRDefault="000231FA" w14:paraId="15A9A503" w14:textId="1532ABFD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005055CE" w:rsidRDefault="681DF3F0" w14:paraId="282C1BEA" w14:textId="3C44F7CF">
            <w:pPr>
              <w:spacing w:after="0"/>
              <w:jc w:val="center"/>
            </w:pPr>
            <w:r w:rsidRPr="05D17C48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266E2" w:rsidR="000231FA" w:rsidP="73FD0A8B" w:rsidRDefault="009266E2" w14:paraId="3F379FD9" w14:textId="5D7A0992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73FD0A8B" w:rsidR="009266E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005055CE" w:rsidRDefault="000231FA" w14:paraId="53FC1861" w14:textId="7905C4E2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005055CE" w:rsidRDefault="000231FA" w14:paraId="09402532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005055CE" w:rsidRDefault="000231FA" w14:paraId="7CDFAE7A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CB072D2" w:rsidTr="73FD0A8B" w14:paraId="37A61B48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6A350908" w:rsidP="009C3C58" w:rsidRDefault="6A350908" w14:paraId="23390030" w14:textId="430812B5">
            <w:pPr>
              <w:spacing w:after="0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4CB072D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Research Course </w:t>
            </w:r>
            <w:r w:rsidRPr="4CB072D2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="6A350908" w:rsidP="009C3C58" w:rsidRDefault="6A350908" w14:paraId="417ECC5F" w14:textId="48A4B4DE">
            <w:pPr>
              <w:spacing w:after="0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CB072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7A126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</w:t>
            </w:r>
            <w:r w:rsidRPr="4CB072D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apstone or within the last 9 hours.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422688B7" w14:textId="7802E2D5">
            <w:pPr>
              <w:spacing w:after="0"/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1B9EAC3D" w14:textId="222A0F89">
            <w:pPr>
              <w:spacing w:after="0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79170F7A" w14:textId="05DD8B37">
            <w:pPr>
              <w:spacing w:after="0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39151D1C" w14:textId="28930141">
            <w:pPr>
              <w:spacing w:after="0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6857FAE5" w14:textId="11B0DC97">
            <w:pPr>
              <w:spacing w:after="0"/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4CB072D2" w:rsidP="009C3C58" w:rsidRDefault="4CB072D2" w14:paraId="2E704652" w14:textId="1612615F">
            <w:pPr>
              <w:spacing w:after="0"/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3158C" w:rsidTr="73FD0A8B" w14:paraId="71F5BE85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53158C" w:rsidP="0053158C" w:rsidRDefault="0053158C" w14:paraId="6024AD50" w14:textId="4DAA8DF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70A8B813" w14:textId="2314B40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 to Research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152E0FA5" w14:textId="6C4BBAC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2D4776DD" w14:textId="3049214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1A1E597C" w14:textId="008EC1F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22B019EF" w14:textId="7FB3EF6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465B950D" w14:textId="1643FC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53158C" w:rsidP="0053158C" w:rsidRDefault="0053158C" w14:paraId="74FD3D47" w14:textId="2776E1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231FA" w:rsidTr="73FD0A8B" w14:paraId="37E8AF6F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0231FA" w:rsidP="5791BE7F" w:rsidRDefault="000231FA" w14:paraId="17C64959" w14:textId="6B5DBEE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</w:t>
            </w:r>
            <w:r w:rsidRPr="5791BE7F" w:rsidR="18C8B124">
              <w:rPr>
                <w:rFonts w:ascii="Arial" w:hAnsi="Arial" w:cs="Arial"/>
                <w:color w:val="000000" w:themeColor="text1"/>
                <w:sz w:val="20"/>
                <w:szCs w:val="20"/>
              </w:rPr>
              <w:t>8050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231FA" w:rsidP="00A0116D" w:rsidRDefault="0090464B" w14:paraId="2CF89E65" w14:textId="2465E1C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</w:t>
            </w:r>
            <w:r w:rsidR="0044228D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231FA" w:rsidP="5791BE7F" w:rsidRDefault="000231FA" w14:paraId="58E151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571289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7B558B7B" w14:paraId="7D37E7D1" w14:textId="3B3008C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5791BE7F" w:rsidR="18C8B124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3D50899B" w:rsidRDefault="1C32E4C2" w14:paraId="64C52B71" w14:textId="532716D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D50899B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D50899B" w:rsidR="348C8F8B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7B208B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231FA" w:rsidP="5791BE7F" w:rsidRDefault="000231FA" w14:paraId="2A8B2A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CF22E7" w:rsidTr="73FD0A8B" w14:paraId="42E68B97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5791BE7F" w:rsidR="00CF22E7" w:rsidP="43159180" w:rsidRDefault="5C35381B" w14:paraId="771E5066" w14:textId="17C15390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431591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43159180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5791BE7F" w:rsidR="00CF22E7" w:rsidP="5791BE7F" w:rsidRDefault="00CF22E7" w14:paraId="60FF5A3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5791BE7F" w:rsidR="00CF22E7" w:rsidP="5791BE7F" w:rsidRDefault="00CF22E7" w14:paraId="3F3568F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A0116D" w:rsidR="00CF22E7" w:rsidP="5791BE7F" w:rsidRDefault="00CF22E7" w14:paraId="7F08BC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5791BE7F" w:rsidR="00CF22E7" w:rsidP="5791BE7F" w:rsidRDefault="00CF22E7" w14:paraId="0D2B9C8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A0116D" w:rsidR="00CF22E7" w:rsidP="5791BE7F" w:rsidRDefault="00CF22E7" w14:paraId="5D20AB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A0116D" w:rsidR="00CF22E7" w:rsidP="5791BE7F" w:rsidRDefault="00CF22E7" w14:paraId="495E54C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0464B" w:rsidTr="73FD0A8B" w14:paraId="45B7A675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90464B" w:rsidP="5791BE7F" w:rsidRDefault="18C8B124" w14:paraId="6259528A" w14:textId="70061B5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464B" w:rsidP="5791BE7F" w:rsidRDefault="18C8B124" w14:paraId="17C06AB3" w14:textId="3554A1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90464B" w:rsidP="5791BE7F" w:rsidRDefault="18C8B124" w14:paraId="4BCA2473" w14:textId="0AC054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05D17C48" w:rsidRDefault="0090464B" w14:paraId="24E53E4C" w14:textId="4C63E5B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0993C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18C8B124" w14:paraId="044809C1" w14:textId="45D1DE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5AAAF3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6B520C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0464B" w:rsidTr="73FD0A8B" w14:paraId="36FF96B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90464B" w:rsidP="5791BE7F" w:rsidRDefault="18C8B124" w14:paraId="4100095A" w14:textId="238F960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464B" w:rsidP="5791BE7F" w:rsidRDefault="18C8B124" w14:paraId="3973880E" w14:textId="63FED4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65D81D2" w:rsidR="302A222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565D81D2" w:rsidR="18C8B12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Strategies</w:t>
            </w:r>
            <w:r w:rsidRPr="565D81D2" w:rsidR="3E81AB3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90464B" w:rsidP="5791BE7F" w:rsidRDefault="18C8B124" w14:paraId="20374A12" w14:textId="324E795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7B558B7B" w14:paraId="042144DF" w14:textId="2EEBD5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05D17C48" w:rsidRDefault="0090464B" w14:paraId="0B5BD88F" w14:textId="1FEE106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5D8FAC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6BDD9B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2F966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0464B" w:rsidTr="73FD0A8B" w14:paraId="1A179004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90464B" w:rsidP="5791BE7F" w:rsidRDefault="18C8B124" w14:paraId="04B358F6" w14:textId="698F2EE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464B" w:rsidP="5791BE7F" w:rsidRDefault="18C8B124" w14:paraId="6F6885D8" w14:textId="350832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90464B" w:rsidP="5791BE7F" w:rsidRDefault="18C8B124" w14:paraId="17E39D51" w14:textId="167AFB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44D6B3C4" w:rsidRDefault="6EDE785D" w14:paraId="1216EAFE" w14:textId="504CB40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18C8B124" w14:paraId="1441DF74" w14:textId="071380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05D17C48" w:rsidRDefault="0090464B" w14:paraId="3E261C10" w14:textId="1C8975F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570F7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06738D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0464B" w:rsidTr="73FD0A8B" w14:paraId="299A99A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90464B" w:rsidP="5791BE7F" w:rsidRDefault="18C8B124" w14:paraId="5658E9EF" w14:textId="25747BF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TED 8290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464B" w:rsidP="5791BE7F" w:rsidRDefault="18C8B124" w14:paraId="2C1366B5" w14:textId="00C425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90464B" w:rsidP="5791BE7F" w:rsidRDefault="18C8B124" w14:paraId="7F57E6B2" w14:textId="7FDB60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18C8B124" w14:paraId="6A3A3CAA" w14:textId="1E1D22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573625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534178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11B5C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04AE31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0464B" w:rsidTr="73FD0A8B" w14:paraId="03B481FD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C8079A" w:rsidR="0090464B" w:rsidP="5791BE7F" w:rsidRDefault="18C8B124" w14:paraId="07323BEC" w14:textId="5EB0AEC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0464B" w:rsidP="5791BE7F" w:rsidRDefault="18C8B124" w14:paraId="2D31707A" w14:textId="75F870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EC8C7B5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5EC8C7B5" w:rsidR="627507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90464B" w:rsidP="5791BE7F" w:rsidRDefault="18C8B124" w14:paraId="5CB4C472" w14:textId="7017212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1DE1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18C8B124" w14:paraId="64372212" w14:textId="42600D0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18C8B124" w14:paraId="3223094C" w14:textId="79E12F3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05286C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0464B" w:rsidP="5791BE7F" w:rsidRDefault="0090464B" w14:paraId="7ADCCD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029F0" w:rsidTr="73FD0A8B" w14:paraId="3C14D4E5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99433B" w:rsidR="000029F0" w:rsidP="007446CE" w:rsidRDefault="000029F0" w14:paraId="03E01190" w14:textId="02C0E764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33B">
              <w:rPr>
                <w:rStyle w:val="normaltextrun"/>
                <w:rFonts w:ascii="Arial" w:hAnsi="Arial" w:cs="Arial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0029F0" w:rsidP="000029F0" w:rsidRDefault="27DC4E53" w14:paraId="460E673A" w14:textId="0EB9EB6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DC369A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7DC369AC" w:rsidR="000029F0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7DC369AC" w:rsidR="000029F0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0029F0" w:rsidP="000029F0" w:rsidRDefault="000029F0" w14:paraId="319AF277" w14:textId="1BA3AA5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029F0" w:rsidP="000029F0" w:rsidRDefault="000029F0" w14:paraId="20548345" w14:textId="70CAFD2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0029F0" w:rsidP="000029F0" w:rsidRDefault="000029F0" w14:paraId="653C9ED8" w14:textId="365FE0A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0029F0" w:rsidP="000029F0" w:rsidRDefault="000029F0" w14:paraId="61A6A7D2" w14:textId="1739FB6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029F0" w:rsidP="000029F0" w:rsidRDefault="000029F0" w14:paraId="51811D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0029F0" w:rsidP="000029F0" w:rsidRDefault="000029F0" w14:paraId="6166B4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9433B" w:rsidTr="73FD0A8B" w14:paraId="7F921972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Pr="0099433B" w:rsidR="0099433B" w:rsidP="007446CE" w:rsidRDefault="0099433B" w14:paraId="541F6D28" w14:textId="0579AE0D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33B">
              <w:rPr>
                <w:rFonts w:ascii="Arial" w:hAnsi="Arial" w:eastAsia="Arial" w:cs="Arial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99433B" w:rsidP="0099433B" w:rsidRDefault="0099433B" w14:paraId="54AB8945" w14:textId="36B7CE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EC8C7B5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5EC8C7B5" w:rsidR="74C72751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99433B" w:rsidP="0099433B" w:rsidRDefault="0099433B" w14:paraId="53BE11ED" w14:textId="0F91A7A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9433B" w:rsidP="0099433B" w:rsidRDefault="0099433B" w14:paraId="3DC2A696" w14:textId="61D8B8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99433B" w:rsidP="0099433B" w:rsidRDefault="0099433B" w14:paraId="6F7D9B23" w14:textId="522B381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5791BE7F" w:rsidR="0099433B" w:rsidP="0099433B" w:rsidRDefault="0099433B" w14:paraId="40B574F7" w14:textId="5F1343D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9433B" w:rsidP="0099433B" w:rsidRDefault="0099433B" w14:paraId="0C550D4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A0116D" w:rsidR="0099433B" w:rsidP="0099433B" w:rsidRDefault="0099433B" w14:paraId="35EA7B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9433B" w:rsidTr="73FD0A8B" w14:paraId="4765CFF0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43159180" w:rsidRDefault="474C7338" w14:paraId="422DC4D6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43159180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  <w:p w:rsidR="0099433B" w:rsidP="43159180" w:rsidRDefault="003C52AC" w14:paraId="075D458F" w14:textId="77FF39BB">
            <w:pPr>
              <w:spacing w:after="0"/>
              <w:jc w:val="center"/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7C4A1FF3" w14:textId="0A030B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4F2CBC66" w14:textId="0090387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485D9DD6" w14:textId="42D11F5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780A4298" w14:textId="42BAB99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3F1279BA" w14:textId="32A8158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297A5419" w14:textId="6F8AF8A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6CE27A71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3F662FD5" w14:textId="3979415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TED 8370 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171B371D" w14:textId="20A59708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BC39F22" w14:textId="09995C2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A7622A2" w14:textId="222C2EA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4FE0C5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C95443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32A5C43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39E6EE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2DE95212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22240C63" w14:textId="5406B27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21F68794" w14:textId="3C7AE04A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2ACC2AB" w14:textId="6C7689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B51D860" w14:textId="1A8066B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8A75427" w14:textId="25937D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D6B3C4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6812D30A" w14:textId="7EDBF08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E285E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F254E9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4555B40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0EFF3649" w14:textId="7B6AD2F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5FFDF703" w14:textId="69D715C3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D97E31D" w14:textId="3F83CB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8C85578" w14:textId="6A6D262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B4BB4F4" w14:textId="0F0910D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75985B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99FB7C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6C9F8A1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61A0C54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3DFDDF5A" w14:textId="794053C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1CC0301D" w14:textId="474481EC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21C460B" w14:textId="63B1691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E325CB1" w14:textId="2C8E6C9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EFAF291" w14:textId="71D9FA8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96D073D" w14:textId="526D1B5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183E28A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22EF63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21035C8A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1F4DB018" w14:textId="28F519A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1E0EE9EC" w14:textId="733FB210">
            <w:pPr>
              <w:spacing w:after="0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4B9D4B4" w14:textId="149AE35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192AB8A" w14:textId="1510726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4110236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C406312" w14:textId="1BC4DD5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4B0E29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2CE1F2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4BC16C1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21EE4248" w14:textId="5F0EBA5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4B480B" w:rsidR="0099433B" w:rsidP="0099433B" w:rsidRDefault="0099433B" w14:paraId="011664B1" w14:textId="4F4EA0D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4B480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CB4FF52" w14:textId="39CE8DA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BB62B31" w14:textId="441C402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CBE61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36412E4" w14:textId="0AD5791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2E6B9E7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40B1A2B" w14:textId="77777777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</w:tr>
      <w:tr w:rsidR="0099433B" w:rsidTr="73FD0A8B" w14:paraId="1754FFDC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5B1E7102" w14:textId="44A13B8A">
            <w:pPr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Select two electives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26D33412" w14:textId="0318B8A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31F6D983" w14:textId="7D7E247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62CB3FCB" w14:textId="37783D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5FFA0E7D" w14:textId="566D6AB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0AC1F543" w14:textId="719D700D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9433B" w:rsidP="0099433B" w:rsidRDefault="0099433B" w14:paraId="456D96ED" w14:textId="1AFAC43B">
            <w:pPr>
              <w:jc w:val="center"/>
              <w:rPr>
                <w:rFonts w:ascii="Arial" w:hAnsi="Arial" w:eastAsia="Arial Nova Cond" w:cs="Arial"/>
                <w:b/>
                <w:bCs/>
                <w:sz w:val="20"/>
                <w:szCs w:val="20"/>
              </w:rPr>
            </w:pPr>
          </w:p>
        </w:tc>
      </w:tr>
      <w:tr w:rsidR="0099433B" w:rsidTr="73FD0A8B" w14:paraId="22ABCB94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2BBB48EA" w14:textId="1C7B825E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36D5A996" w14:textId="3F827D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902D12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D8A2AF9" w14:textId="18D1B0E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4276FBF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8F6BD82" w14:textId="3F7CBAD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50CF27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19A4DA1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1F2A030B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99433B" w:rsidP="0099433B" w:rsidRDefault="0099433B" w14:paraId="1CDCB577" w14:textId="083DA228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00BBBDA" w14:textId="0C1CF31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2D24DB1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9D7C50A" w14:textId="4DA6F35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94BB34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007E660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5D421632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99433B" w:rsidP="0099433B" w:rsidRDefault="0099433B" w14:paraId="77E5A24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9433B" w:rsidTr="73FD0A8B" w14:paraId="3716E017" w14:textId="77777777">
        <w:trPr>
          <w:trHeight w:val="300"/>
        </w:trPr>
        <w:tc>
          <w:tcPr>
            <w:tcW w:w="1275" w:type="dxa"/>
            <w:shd w:val="clear" w:color="auto" w:fill="BFBFBF" w:themeFill="background1" w:themeFillShade="BF"/>
            <w:tcMar/>
          </w:tcPr>
          <w:p w:rsidR="0099433B" w:rsidP="0099433B" w:rsidRDefault="0099433B" w14:paraId="0A8FB544" w14:textId="77777777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71FD901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1D4ACF2B" w14:textId="0438E14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3841CBD7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1E7E25E5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68F84A20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199B05EE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99433B" w:rsidP="0099433B" w:rsidRDefault="0099433B" w14:paraId="19D01039" w14:textId="77777777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Pr="00255D86" w:rsidR="00255D86" w:rsidP="00255D86" w:rsidRDefault="00255D86" w14:paraId="69EE632D" w14:textId="35B863B6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237"/>
        <w:gridCol w:w="1079"/>
        <w:gridCol w:w="2158"/>
        <w:gridCol w:w="2158"/>
      </w:tblGrid>
      <w:tr w:rsidRPr="00057CF6" w:rsidR="0090464B" w:rsidTr="73FD0A8B" w14:paraId="0C72CA50" w14:textId="77777777">
        <w:trPr>
          <w:trHeight w:val="300"/>
        </w:trPr>
        <w:tc>
          <w:tcPr>
            <w:tcW w:w="2158" w:type="dxa"/>
            <w:shd w:val="clear" w:color="auto" w:fill="D9D9D9" w:themeFill="background1" w:themeFillShade="D9"/>
            <w:tcMar/>
            <w:vAlign w:val="bottom"/>
          </w:tcPr>
          <w:p w:rsidR="0090464B" w:rsidP="5791BE7F" w:rsidRDefault="18C8B124" w14:paraId="5A61B36E" w14:textId="7777777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  <w:p w:rsidRPr="00057CF6" w:rsidR="0090464B" w:rsidP="5791BE7F" w:rsidRDefault="0090464B" w14:paraId="4ACB873E" w14:textId="08CA77C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D9D9D9" w:themeFill="background1" w:themeFillShade="D9"/>
            <w:tcMar/>
          </w:tcPr>
          <w:p w:rsidR="0090464B" w:rsidP="5791BE7F" w:rsidRDefault="18C8B124" w14:paraId="09908852" w14:textId="7777777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  <w:p w:rsidRPr="00057CF6" w:rsidR="0090464B" w:rsidP="5791BE7F" w:rsidRDefault="0090464B" w14:paraId="7D102565" w14:textId="3F325916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  <w:tcMar/>
          </w:tcPr>
          <w:p w:rsidRPr="00057CF6" w:rsidR="0090464B" w:rsidP="5791BE7F" w:rsidRDefault="18C8B124" w14:paraId="6F7785A8" w14:textId="7777777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  <w:tcMar/>
          </w:tcPr>
          <w:p w:rsidRPr="00057CF6" w:rsidR="0090464B" w:rsidP="5791BE7F" w:rsidRDefault="18C8B124" w14:paraId="574F6282" w14:textId="7777777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  <w:tcMar/>
          </w:tcPr>
          <w:p w:rsidRPr="00057CF6" w:rsidR="0090464B" w:rsidP="5791BE7F" w:rsidRDefault="18C8B124" w14:paraId="1B830566" w14:textId="77777777">
            <w:pPr>
              <w:spacing w:line="259" w:lineRule="auto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057CF6" w:rsidR="0090464B" w:rsidTr="73FD0A8B" w14:paraId="3D25F5DE" w14:textId="77777777">
        <w:tc>
          <w:tcPr>
            <w:tcW w:w="2158" w:type="dxa"/>
            <w:tcMar/>
          </w:tcPr>
          <w:p w:rsidRPr="00057CF6" w:rsidR="0090464B" w:rsidRDefault="0090464B" w14:paraId="2AC811A4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90464B" w:rsidRDefault="0090464B" w14:paraId="58598B5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37" w:type="dxa"/>
            <w:tcMar/>
          </w:tcPr>
          <w:p w:rsidRPr="00057CF6" w:rsidR="0090464B" w:rsidRDefault="0090464B" w14:paraId="7E44068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9" w:type="dxa"/>
            <w:tcMar/>
          </w:tcPr>
          <w:p w:rsidRPr="00057CF6" w:rsidR="0090464B" w:rsidRDefault="0090464B" w14:paraId="12BBA5DE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057CF6" w:rsidR="0090464B" w:rsidRDefault="0090464B" w14:paraId="43D6DEEF" w14:textId="118F3B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Mar/>
          </w:tcPr>
          <w:p w:rsidRPr="00057CF6" w:rsidR="0090464B" w:rsidP="73FD0A8B" w:rsidRDefault="0090464B" w14:paraId="56CC558D" w14:textId="5DF2E16C">
            <w:pPr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  <w:p w:rsidRPr="00057CF6" w:rsidR="0090464B" w:rsidP="73FD0A8B" w:rsidRDefault="0090464B" w14:paraId="253353E3" w14:textId="3D346A16">
            <w:pPr>
              <w:pStyle w:val="Normal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057CF6" w:rsidR="00057CF6" w:rsidTr="5791BE7F" w14:paraId="0CA270F5" w14:textId="77777777">
        <w:tc>
          <w:tcPr>
            <w:tcW w:w="2340" w:type="dxa"/>
            <w:shd w:val="clear" w:color="auto" w:fill="E7E6E6"/>
          </w:tcPr>
          <w:p w:rsidRPr="00057CF6" w:rsidR="00041E9E" w:rsidP="5791BE7F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057CF6" w:rsidR="00041E9E" w:rsidP="5791BE7F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057CF6" w:rsidR="00041E9E" w:rsidP="5791BE7F" w:rsidRDefault="00302366" w14:paraId="000000F5" w14:textId="1F3E6D50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Pr="5791BE7F" w:rsidR="36E101C5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Pr="00057CF6" w:rsidR="006E0944" w:rsidTr="5791BE7F" w14:paraId="365D54EC" w14:textId="77777777">
        <w:tc>
          <w:tcPr>
            <w:tcW w:w="2340" w:type="dxa"/>
          </w:tcPr>
          <w:p w:rsidRPr="00057CF6" w:rsidR="006E0944" w:rsidP="006E0944" w:rsidRDefault="006E0944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B6143B" w:rsidR="006E0944" w:rsidP="006E0944" w:rsidRDefault="006E0944" w14:paraId="000000FD" w14:textId="7C15D4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6143B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:rsidRPr="00B6143B" w:rsidR="006E0944" w:rsidP="006E0944" w:rsidRDefault="006E0944" w14:paraId="00000105" w14:textId="12A33A2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:rsidRPr="00057CF6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15792E8" w:rsidP="73FD0A8B" w:rsidRDefault="015792E8" w14:paraId="754CD715" w14:textId="36F4C0D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3FD0A8B" w:rsidR="015792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="73FD0A8B" w:rsidP="73FD0A8B" w:rsidRDefault="73FD0A8B" w14:paraId="4766E5F6" w14:textId="15501724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57CF6" w:rsid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057CF6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057CF6" w:rsidR="00057CF6" w:rsidTr="73FD0A8B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057CF6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73FD0A8B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153248" w:rsidRDefault="00153248" w14:paraId="0DAAEB8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057CF6" w:rsidR="0015324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94A3"/>
    <w:multiLevelType w:val="hybridMultilevel"/>
    <w:tmpl w:val="F4E6DCA4"/>
    <w:lvl w:ilvl="0" w:tplc="1076BD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A24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C038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6D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1231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12B5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840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2AE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BC4E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20A2B3F3"/>
    <w:multiLevelType w:val="hybridMultilevel"/>
    <w:tmpl w:val="4ACCF7E6"/>
    <w:lvl w:ilvl="0" w:tplc="E688B4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DA05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C4B8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B62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5611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F23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AFC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08B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08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20FF33"/>
    <w:multiLevelType w:val="hybridMultilevel"/>
    <w:tmpl w:val="DB469580"/>
    <w:lvl w:ilvl="0" w:tplc="FB884D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67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AEC6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B246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409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4AE2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B027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66CB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E74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ADE547"/>
    <w:multiLevelType w:val="hybridMultilevel"/>
    <w:tmpl w:val="ACAEFAA8"/>
    <w:lvl w:ilvl="0" w:tplc="AC2EEA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CC6E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86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122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249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E49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24B3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3AD3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3EF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4EDCF42F"/>
    <w:multiLevelType w:val="hybridMultilevel"/>
    <w:tmpl w:val="51884004"/>
    <w:lvl w:ilvl="0" w:tplc="370656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8242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460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CA1E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7C5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E4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7EF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425C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169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131BC01"/>
    <w:multiLevelType w:val="hybridMultilevel"/>
    <w:tmpl w:val="F7064948"/>
    <w:lvl w:ilvl="0" w:tplc="CDC0C65C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62082D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E289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385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4FE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700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E045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B201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420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36A883"/>
    <w:multiLevelType w:val="hybridMultilevel"/>
    <w:tmpl w:val="32AAFB34"/>
    <w:lvl w:ilvl="0" w:tplc="9E5E0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F24C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1893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CEF6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12D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A0B9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1AD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C9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100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9CA283A"/>
    <w:multiLevelType w:val="hybridMultilevel"/>
    <w:tmpl w:val="52A4EB98"/>
    <w:lvl w:ilvl="0" w:tplc="AD8A03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BAE3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582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A4E5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78B0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5CF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1C70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929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E62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33389594">
    <w:abstractNumId w:val="4"/>
  </w:num>
  <w:num w:numId="2" w16cid:durableId="669413181">
    <w:abstractNumId w:val="0"/>
  </w:num>
  <w:num w:numId="3" w16cid:durableId="1866677770">
    <w:abstractNumId w:val="3"/>
  </w:num>
  <w:num w:numId="4" w16cid:durableId="911427661">
    <w:abstractNumId w:val="11"/>
  </w:num>
  <w:num w:numId="5" w16cid:durableId="1980570104">
    <w:abstractNumId w:val="7"/>
  </w:num>
  <w:num w:numId="6" w16cid:durableId="1201550359">
    <w:abstractNumId w:val="2"/>
  </w:num>
  <w:num w:numId="7" w16cid:durableId="901327640">
    <w:abstractNumId w:val="10"/>
  </w:num>
  <w:num w:numId="8" w16cid:durableId="2102988725">
    <w:abstractNumId w:val="8"/>
  </w:num>
  <w:num w:numId="9" w16cid:durableId="1436289403">
    <w:abstractNumId w:val="9"/>
  </w:num>
  <w:num w:numId="10" w16cid:durableId="1652559911">
    <w:abstractNumId w:val="6"/>
  </w:num>
  <w:num w:numId="11" w16cid:durableId="803624082">
    <w:abstractNumId w:val="1"/>
  </w:num>
  <w:num w:numId="12" w16cid:durableId="2118325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29F0"/>
    <w:rsid w:val="00004246"/>
    <w:rsid w:val="000231FA"/>
    <w:rsid w:val="000336C1"/>
    <w:rsid w:val="00041E9E"/>
    <w:rsid w:val="00057CF6"/>
    <w:rsid w:val="0007269D"/>
    <w:rsid w:val="000B0ACB"/>
    <w:rsid w:val="001141C7"/>
    <w:rsid w:val="00153248"/>
    <w:rsid w:val="0016501D"/>
    <w:rsid w:val="001A3724"/>
    <w:rsid w:val="001B4F05"/>
    <w:rsid w:val="001C1480"/>
    <w:rsid w:val="001E42B5"/>
    <w:rsid w:val="002045A8"/>
    <w:rsid w:val="00222E53"/>
    <w:rsid w:val="00230945"/>
    <w:rsid w:val="00246748"/>
    <w:rsid w:val="00255D86"/>
    <w:rsid w:val="002D60ED"/>
    <w:rsid w:val="002F4795"/>
    <w:rsid w:val="00302366"/>
    <w:rsid w:val="00307D94"/>
    <w:rsid w:val="00395207"/>
    <w:rsid w:val="003C52AC"/>
    <w:rsid w:val="003D017D"/>
    <w:rsid w:val="004359C3"/>
    <w:rsid w:val="00436277"/>
    <w:rsid w:val="0044228D"/>
    <w:rsid w:val="00490BE9"/>
    <w:rsid w:val="00492C1F"/>
    <w:rsid w:val="004B480B"/>
    <w:rsid w:val="00504238"/>
    <w:rsid w:val="005055CE"/>
    <w:rsid w:val="00507119"/>
    <w:rsid w:val="0053158C"/>
    <w:rsid w:val="005330C3"/>
    <w:rsid w:val="00566D1C"/>
    <w:rsid w:val="005B4077"/>
    <w:rsid w:val="005D1C05"/>
    <w:rsid w:val="005D286B"/>
    <w:rsid w:val="00660281"/>
    <w:rsid w:val="006E0944"/>
    <w:rsid w:val="007000A2"/>
    <w:rsid w:val="00713E62"/>
    <w:rsid w:val="007446CE"/>
    <w:rsid w:val="00762683"/>
    <w:rsid w:val="007A1262"/>
    <w:rsid w:val="007F39A7"/>
    <w:rsid w:val="00822E68"/>
    <w:rsid w:val="00850795"/>
    <w:rsid w:val="008B47FE"/>
    <w:rsid w:val="0090464B"/>
    <w:rsid w:val="00913836"/>
    <w:rsid w:val="00914902"/>
    <w:rsid w:val="009266E2"/>
    <w:rsid w:val="009475F2"/>
    <w:rsid w:val="0099433B"/>
    <w:rsid w:val="009C3C58"/>
    <w:rsid w:val="00A0116D"/>
    <w:rsid w:val="00A13D93"/>
    <w:rsid w:val="00A220E3"/>
    <w:rsid w:val="00A77C7E"/>
    <w:rsid w:val="00A9614D"/>
    <w:rsid w:val="00AC79EC"/>
    <w:rsid w:val="00B42BFB"/>
    <w:rsid w:val="00B43F97"/>
    <w:rsid w:val="00B6143B"/>
    <w:rsid w:val="00BD565E"/>
    <w:rsid w:val="00C40B1A"/>
    <w:rsid w:val="00C46C99"/>
    <w:rsid w:val="00C52C5B"/>
    <w:rsid w:val="00C532F5"/>
    <w:rsid w:val="00CA729C"/>
    <w:rsid w:val="00CB0CC7"/>
    <w:rsid w:val="00CC2566"/>
    <w:rsid w:val="00CF22E7"/>
    <w:rsid w:val="00DC753E"/>
    <w:rsid w:val="00EA1C53"/>
    <w:rsid w:val="00ED7801"/>
    <w:rsid w:val="00F01423"/>
    <w:rsid w:val="00F04E89"/>
    <w:rsid w:val="00F05B97"/>
    <w:rsid w:val="00F07411"/>
    <w:rsid w:val="00F56A33"/>
    <w:rsid w:val="00FA322F"/>
    <w:rsid w:val="00FA5D5F"/>
    <w:rsid w:val="00FE4563"/>
    <w:rsid w:val="015792E8"/>
    <w:rsid w:val="01E9C90E"/>
    <w:rsid w:val="01FC8B5C"/>
    <w:rsid w:val="02278514"/>
    <w:rsid w:val="0311C1BC"/>
    <w:rsid w:val="0348EAD2"/>
    <w:rsid w:val="047073DB"/>
    <w:rsid w:val="0473371F"/>
    <w:rsid w:val="052B84F7"/>
    <w:rsid w:val="052D2E0A"/>
    <w:rsid w:val="056F0456"/>
    <w:rsid w:val="05D17C48"/>
    <w:rsid w:val="0662F3C7"/>
    <w:rsid w:val="0841E682"/>
    <w:rsid w:val="087417F0"/>
    <w:rsid w:val="08E8BD79"/>
    <w:rsid w:val="096FC869"/>
    <w:rsid w:val="09AABC92"/>
    <w:rsid w:val="0A427579"/>
    <w:rsid w:val="0B0E6B1C"/>
    <w:rsid w:val="0C65927E"/>
    <w:rsid w:val="0CE22DE5"/>
    <w:rsid w:val="0FDF09ED"/>
    <w:rsid w:val="10032280"/>
    <w:rsid w:val="10B1B6FD"/>
    <w:rsid w:val="115CA242"/>
    <w:rsid w:val="11FDC56F"/>
    <w:rsid w:val="1302C1CD"/>
    <w:rsid w:val="13E03C44"/>
    <w:rsid w:val="14970A01"/>
    <w:rsid w:val="14A8954C"/>
    <w:rsid w:val="17454404"/>
    <w:rsid w:val="176BEB26"/>
    <w:rsid w:val="178DEB64"/>
    <w:rsid w:val="18C8B124"/>
    <w:rsid w:val="1A589943"/>
    <w:rsid w:val="1C32E4C2"/>
    <w:rsid w:val="1D54A82C"/>
    <w:rsid w:val="1DA3D741"/>
    <w:rsid w:val="1DBEF407"/>
    <w:rsid w:val="1F2C0A66"/>
    <w:rsid w:val="1F61AC57"/>
    <w:rsid w:val="20CFC84D"/>
    <w:rsid w:val="20E10324"/>
    <w:rsid w:val="213A62E9"/>
    <w:rsid w:val="21F109EF"/>
    <w:rsid w:val="24755789"/>
    <w:rsid w:val="249BB2C2"/>
    <w:rsid w:val="259B4BEA"/>
    <w:rsid w:val="2763AB09"/>
    <w:rsid w:val="27DC4E53"/>
    <w:rsid w:val="29DFDAFF"/>
    <w:rsid w:val="2A6EBD0D"/>
    <w:rsid w:val="2A82D7F0"/>
    <w:rsid w:val="2BBBF883"/>
    <w:rsid w:val="2C2E3212"/>
    <w:rsid w:val="2C80A195"/>
    <w:rsid w:val="2E3F639B"/>
    <w:rsid w:val="2ECBC6EA"/>
    <w:rsid w:val="2F30F359"/>
    <w:rsid w:val="2FE37982"/>
    <w:rsid w:val="30127FDC"/>
    <w:rsid w:val="302A222C"/>
    <w:rsid w:val="31237DEB"/>
    <w:rsid w:val="33D7909E"/>
    <w:rsid w:val="343B6223"/>
    <w:rsid w:val="348C8F8B"/>
    <w:rsid w:val="34BB15F6"/>
    <w:rsid w:val="351A9DDD"/>
    <w:rsid w:val="355E1DD6"/>
    <w:rsid w:val="36E101C5"/>
    <w:rsid w:val="373C053E"/>
    <w:rsid w:val="38B4A8CE"/>
    <w:rsid w:val="3A3A5155"/>
    <w:rsid w:val="3B3D4E5F"/>
    <w:rsid w:val="3CF291BE"/>
    <w:rsid w:val="3D50899B"/>
    <w:rsid w:val="3DBA6ABD"/>
    <w:rsid w:val="3E7AAD98"/>
    <w:rsid w:val="3E81AB33"/>
    <w:rsid w:val="4031BE9B"/>
    <w:rsid w:val="403ADA16"/>
    <w:rsid w:val="40A8C890"/>
    <w:rsid w:val="41A7FD57"/>
    <w:rsid w:val="41AE4B91"/>
    <w:rsid w:val="41BC69F4"/>
    <w:rsid w:val="421D1184"/>
    <w:rsid w:val="42AC242F"/>
    <w:rsid w:val="43159180"/>
    <w:rsid w:val="43695F5D"/>
    <w:rsid w:val="44D6B3C4"/>
    <w:rsid w:val="45052FBE"/>
    <w:rsid w:val="45BE8ECD"/>
    <w:rsid w:val="45E03208"/>
    <w:rsid w:val="467B6E7A"/>
    <w:rsid w:val="469A5853"/>
    <w:rsid w:val="46A1001F"/>
    <w:rsid w:val="4705912D"/>
    <w:rsid w:val="474C7338"/>
    <w:rsid w:val="4814E1F5"/>
    <w:rsid w:val="48173EDB"/>
    <w:rsid w:val="48EDF969"/>
    <w:rsid w:val="49636790"/>
    <w:rsid w:val="49C07128"/>
    <w:rsid w:val="4B7F2B0C"/>
    <w:rsid w:val="4CB072D2"/>
    <w:rsid w:val="4CD742EB"/>
    <w:rsid w:val="4CF04EF8"/>
    <w:rsid w:val="4DC95812"/>
    <w:rsid w:val="4E6D5802"/>
    <w:rsid w:val="4E930071"/>
    <w:rsid w:val="4FBA2B49"/>
    <w:rsid w:val="50092863"/>
    <w:rsid w:val="50C6D9E0"/>
    <w:rsid w:val="518B3213"/>
    <w:rsid w:val="519A5139"/>
    <w:rsid w:val="52096F0A"/>
    <w:rsid w:val="5240300F"/>
    <w:rsid w:val="531F567E"/>
    <w:rsid w:val="537110F9"/>
    <w:rsid w:val="53DDDC6F"/>
    <w:rsid w:val="53FE7AA2"/>
    <w:rsid w:val="5513342C"/>
    <w:rsid w:val="55F419CC"/>
    <w:rsid w:val="564AD7D3"/>
    <w:rsid w:val="565D81D2"/>
    <w:rsid w:val="5791BE7F"/>
    <w:rsid w:val="5820BA5A"/>
    <w:rsid w:val="596F49BD"/>
    <w:rsid w:val="5A10CC5B"/>
    <w:rsid w:val="5A6E76A6"/>
    <w:rsid w:val="5C35381B"/>
    <w:rsid w:val="5C6E4B1D"/>
    <w:rsid w:val="5EC8C7B5"/>
    <w:rsid w:val="5ECB5149"/>
    <w:rsid w:val="5F279713"/>
    <w:rsid w:val="60CE18AB"/>
    <w:rsid w:val="6147F043"/>
    <w:rsid w:val="627507A0"/>
    <w:rsid w:val="6299C4A2"/>
    <w:rsid w:val="62B2ECFF"/>
    <w:rsid w:val="62D9CAC4"/>
    <w:rsid w:val="637E0EAD"/>
    <w:rsid w:val="66FD4E32"/>
    <w:rsid w:val="672FF3A2"/>
    <w:rsid w:val="676E0983"/>
    <w:rsid w:val="67B0FDC4"/>
    <w:rsid w:val="681DF3F0"/>
    <w:rsid w:val="68704255"/>
    <w:rsid w:val="698CC6F1"/>
    <w:rsid w:val="6A350908"/>
    <w:rsid w:val="6AC9F502"/>
    <w:rsid w:val="6B98997A"/>
    <w:rsid w:val="6BCA3FA2"/>
    <w:rsid w:val="6C362297"/>
    <w:rsid w:val="6C5CB612"/>
    <w:rsid w:val="6DCDC240"/>
    <w:rsid w:val="6E885EB3"/>
    <w:rsid w:val="6EDE785D"/>
    <w:rsid w:val="6F6992A1"/>
    <w:rsid w:val="6F75691C"/>
    <w:rsid w:val="70AF14DA"/>
    <w:rsid w:val="711D6596"/>
    <w:rsid w:val="71289EC3"/>
    <w:rsid w:val="724514F2"/>
    <w:rsid w:val="73654A77"/>
    <w:rsid w:val="73FD0A8B"/>
    <w:rsid w:val="74A6B7EF"/>
    <w:rsid w:val="74C72751"/>
    <w:rsid w:val="75B2F7D5"/>
    <w:rsid w:val="7620CCDC"/>
    <w:rsid w:val="7677419E"/>
    <w:rsid w:val="767FE19B"/>
    <w:rsid w:val="772D7069"/>
    <w:rsid w:val="778D09CA"/>
    <w:rsid w:val="77CF0F14"/>
    <w:rsid w:val="7AC936E3"/>
    <w:rsid w:val="7B558B7B"/>
    <w:rsid w:val="7B9DCB0D"/>
    <w:rsid w:val="7C650744"/>
    <w:rsid w:val="7DC369AC"/>
    <w:rsid w:val="7E916234"/>
    <w:rsid w:val="7FD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506BD1B-421C-49FC-8630-71019BA7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BD565E"/>
  </w:style>
  <w:style w:type="character" w:styleId="eop" w:customStyle="1">
    <w:name w:val="eop"/>
    <w:basedOn w:val="DefaultParagraphFont"/>
    <w:rsid w:val="00BD565E"/>
  </w:style>
  <w:style w:type="paragraph" w:styleId="paragraph" w:customStyle="1">
    <w:name w:val="paragraph"/>
    <w:basedOn w:val="Normal"/>
    <w:uiPriority w:val="1"/>
    <w:rsid w:val="05D17C4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62</revision>
  <dcterms:created xsi:type="dcterms:W3CDTF">2022-12-08T23:24:00.0000000Z</dcterms:created>
  <dcterms:modified xsi:type="dcterms:W3CDTF">2024-06-06T19:06:00.1670190Z</dcterms:modified>
</coreProperties>
</file>