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BA91" w14:textId="1A6105BD" w:rsidR="009F25E7" w:rsidRDefault="009F25E7" w:rsidP="3DEBA95A">
      <w:pPr>
        <w:spacing w:after="0" w:line="24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635B5" wp14:editId="4DF738B8">
                <wp:simplePos x="0" y="0"/>
                <wp:positionH relativeFrom="column">
                  <wp:posOffset>6118546</wp:posOffset>
                </wp:positionH>
                <wp:positionV relativeFrom="paragraph">
                  <wp:posOffset>-246629</wp:posOffset>
                </wp:positionV>
                <wp:extent cx="685800" cy="2381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662BB" w14:textId="468B7A91" w:rsidR="009F25E7" w:rsidRPr="009866A5" w:rsidRDefault="009F25E7" w:rsidP="009F25E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May 202</w:t>
                            </w:r>
                            <w:r w:rsidR="00F146AB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35B5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481.8pt;margin-top:-19.4pt;width:54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" filled="f" stroked="f">
                <v:textbox>
                  <w:txbxContent>
                    <w:p w14:paraId="25C662BB" w14:textId="468B7A91" w:rsidR="009F25E7" w:rsidRPr="009866A5" w:rsidRDefault="009F25E7" w:rsidP="009F25E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May 202</w:t>
                      </w:r>
                      <w:r w:rsidR="00F146AB">
                        <w:rPr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2047CE20" wp14:editId="7DBB6EF3">
            <wp:simplePos x="0" y="0"/>
            <wp:positionH relativeFrom="column">
              <wp:posOffset>87102</wp:posOffset>
            </wp:positionH>
            <wp:positionV relativeFrom="paragraph">
              <wp:posOffset>-246002</wp:posOffset>
            </wp:positionV>
            <wp:extent cx="1087755" cy="376177"/>
            <wp:effectExtent l="0" t="0" r="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o-lockup-email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37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B4B">
        <w:rPr>
          <w:noProof/>
        </w:rPr>
        <mc:AlternateContent>
          <mc:Choice Requires="wps">
            <w:drawing>
              <wp:inline distT="0" distB="0" distL="114300" distR="114300" wp14:anchorId="64FFCD25" wp14:editId="35312D07">
                <wp:extent cx="7115175" cy="1200647"/>
                <wp:effectExtent l="0" t="0" r="0" b="0"/>
                <wp:docPr id="17455892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12006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7115" w14:textId="77777777" w:rsidR="009F25E7" w:rsidRDefault="009F25E7" w:rsidP="009F25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College of Education, Health, and Human Sciences</w:t>
                            </w:r>
                          </w:p>
                          <w:p w14:paraId="7652C913" w14:textId="2A33EEB1" w:rsidR="005E3B4B" w:rsidRDefault="009F25E7" w:rsidP="009F25E7">
                            <w:pPr>
                              <w:spacing w:after="0" w:line="240" w:lineRule="auto"/>
                            </w:pPr>
                            <w:r>
                              <w:t xml:space="preserve">         Degree Requirements for Bachelor of Science in Education (minimum of 120 credit hours, must maintain 2.75 GPA)</w:t>
                            </w:r>
                          </w:p>
                          <w:p w14:paraId="30635C05" w14:textId="2558BEB0" w:rsidR="009F25E7" w:rsidRDefault="009F25E7" w:rsidP="009F25E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Library Science Major, Non-Certified</w:t>
                            </w:r>
                          </w:p>
                          <w:p w14:paraId="6ECDF4F2" w14:textId="77777777" w:rsidR="009F25E7" w:rsidRDefault="009F25E7" w:rsidP="009F25E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12454">
                              <w:rPr>
                                <w:sz w:val="20"/>
                                <w:szCs w:val="20"/>
                              </w:rPr>
                              <w:t>Student Name: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71B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71B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</w:rPr>
                              <w:t xml:space="preserve">NU ID: </w:t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E3ACC8A" w14:textId="6D24CB30" w:rsidR="009F25E7" w:rsidRPr="00690187" w:rsidRDefault="009F25E7" w:rsidP="009F25E7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112454">
                              <w:rPr>
                                <w:sz w:val="20"/>
                                <w:szCs w:val="20"/>
                              </w:rPr>
                              <w:t>Major: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Library Science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</w:rPr>
                              <w:t>Entered CE</w:t>
                            </w:r>
                            <w:r w:rsidR="00A406BA">
                              <w:rPr>
                                <w:sz w:val="20"/>
                                <w:szCs w:val="20"/>
                              </w:rPr>
                              <w:t>HHS</w:t>
                            </w:r>
                            <w:r w:rsidRPr="0011245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112454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Pr="00671BA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671BA4">
                              <w:rPr>
                                <w:sz w:val="20"/>
                                <w:szCs w:val="20"/>
                              </w:rPr>
                              <w:t>NU GPA</w:t>
                            </w:r>
                            <w:r w:rsidR="00A406BA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60C5C83C" w14:textId="77777777" w:rsidR="009F25E7" w:rsidRPr="00690187" w:rsidRDefault="009F25E7" w:rsidP="009F25E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FFCD25" id="Text Box 2" o:spid="_x0000_s1027" type="#_x0000_t202" style="width:560.25pt;height:9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" filled="f" stroked="f">
                <v:textbox>
                  <w:txbxContent>
                    <w:p w14:paraId="46C67115" w14:textId="77777777" w:rsidR="009F25E7" w:rsidRDefault="009F25E7" w:rsidP="009F25E7">
                      <w:pPr>
                        <w:spacing w:after="0" w:line="240" w:lineRule="auto"/>
                        <w:jc w:val="center"/>
                      </w:pPr>
                      <w:r>
                        <w:t>College of Education, Health, and Human Sciences</w:t>
                      </w:r>
                    </w:p>
                    <w:p w14:paraId="7652C913" w14:textId="2A33EEB1" w:rsidR="005E3B4B" w:rsidRDefault="009F25E7" w:rsidP="009F25E7">
                      <w:pPr>
                        <w:spacing w:after="0" w:line="240" w:lineRule="auto"/>
                      </w:pPr>
                      <w:r>
                        <w:t xml:space="preserve">         Degree Requirements for Bachelor of Science in Education (minimum of 120 credit hours, must maintain 2.75 GPA)</w:t>
                      </w:r>
                    </w:p>
                    <w:p w14:paraId="30635C05" w14:textId="2558BEB0" w:rsidR="009F25E7" w:rsidRDefault="009F25E7" w:rsidP="009F25E7">
                      <w:pPr>
                        <w:spacing w:after="0" w:line="240" w:lineRule="auto"/>
                        <w:jc w:val="center"/>
                      </w:pPr>
                      <w:r>
                        <w:t>Library Science Major, Non-Certified</w:t>
                      </w:r>
                    </w:p>
                    <w:p w14:paraId="6ECDF4F2" w14:textId="77777777" w:rsidR="009F25E7" w:rsidRDefault="009F25E7" w:rsidP="009F25E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112454">
                        <w:rPr>
                          <w:sz w:val="20"/>
                          <w:szCs w:val="20"/>
                        </w:rPr>
                        <w:t>Student Name: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71BA4">
                        <w:rPr>
                          <w:sz w:val="20"/>
                          <w:szCs w:val="20"/>
                        </w:rPr>
                        <w:tab/>
                      </w:r>
                      <w:r w:rsidRPr="00671BA4">
                        <w:rPr>
                          <w:sz w:val="20"/>
                          <w:szCs w:val="20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</w:rPr>
                        <w:t xml:space="preserve">NU ID: </w:t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E3ACC8A" w14:textId="6D24CB30" w:rsidR="009F25E7" w:rsidRPr="00690187" w:rsidRDefault="009F25E7" w:rsidP="009F25E7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112454">
                        <w:rPr>
                          <w:sz w:val="20"/>
                          <w:szCs w:val="20"/>
                        </w:rPr>
                        <w:t>Major:</w:t>
                      </w:r>
                      <w:r>
                        <w:rPr>
                          <w:sz w:val="20"/>
                          <w:szCs w:val="20"/>
                        </w:rPr>
                        <w:t xml:space="preserve"> Library Science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</w:rPr>
                        <w:t>Entered CE</w:t>
                      </w:r>
                      <w:r w:rsidR="00A406BA">
                        <w:rPr>
                          <w:sz w:val="20"/>
                          <w:szCs w:val="20"/>
                        </w:rPr>
                        <w:t>HHS</w:t>
                      </w:r>
                      <w:r w:rsidRPr="00112454">
                        <w:rPr>
                          <w:sz w:val="20"/>
                          <w:szCs w:val="20"/>
                        </w:rPr>
                        <w:t>:</w:t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112454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Pr="00671BA4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671BA4">
                        <w:rPr>
                          <w:sz w:val="20"/>
                          <w:szCs w:val="20"/>
                        </w:rPr>
                        <w:t>NU GPA</w:t>
                      </w:r>
                      <w:r w:rsidR="00A406BA">
                        <w:rPr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60C5C83C" w14:textId="77777777" w:rsidR="009F25E7" w:rsidRPr="00690187" w:rsidRDefault="009F25E7" w:rsidP="009F25E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B4334E8" w14:textId="767665C8" w:rsidR="009F25E7" w:rsidRDefault="009F25E7" w:rsidP="009F25E7">
      <w:pPr>
        <w:spacing w:after="0" w:line="240" w:lineRule="auto"/>
        <w:jc w:val="center"/>
      </w:pPr>
    </w:p>
    <w:p w14:paraId="2C514ECC" w14:textId="77777777" w:rsidR="009F25E7" w:rsidRDefault="009F25E7" w:rsidP="009F25E7">
      <w:pPr>
        <w:rPr>
          <w:sz w:val="18"/>
          <w:szCs w:val="18"/>
        </w:rPr>
      </w:pPr>
    </w:p>
    <w:tbl>
      <w:tblPr>
        <w:tblpPr w:leftFromText="180" w:rightFromText="180" w:vertAnchor="page" w:horzAnchor="margin" w:tblpY="2808"/>
        <w:tblW w:w="11144" w:type="dxa"/>
        <w:tblLook w:val="04A0" w:firstRow="1" w:lastRow="0" w:firstColumn="1" w:lastColumn="0" w:noHBand="0" w:noVBand="1"/>
      </w:tblPr>
      <w:tblGrid>
        <w:gridCol w:w="3606"/>
        <w:gridCol w:w="774"/>
        <w:gridCol w:w="792"/>
        <w:gridCol w:w="607"/>
        <w:gridCol w:w="3306"/>
        <w:gridCol w:w="670"/>
        <w:gridCol w:w="686"/>
        <w:gridCol w:w="703"/>
      </w:tblGrid>
      <w:tr w:rsidR="009F25E7" w:rsidRPr="00A0506E" w14:paraId="41C76350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A986" w14:textId="77777777" w:rsidR="009F25E7" w:rsidRPr="006F671A" w:rsidRDefault="009F25E7" w:rsidP="00E06858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18304CB6">
              <w:rPr>
                <w:b/>
                <w:bCs/>
              </w:rPr>
              <w:t xml:space="preserve">GENERAL EDUCATION 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431B" w14:textId="77777777" w:rsidR="009F25E7" w:rsidRPr="005457DA" w:rsidRDefault="009F25E7" w:rsidP="00E06858">
            <w:pPr>
              <w:spacing w:after="0" w:line="240" w:lineRule="auto"/>
              <w:rPr>
                <w:rFonts w:eastAsia="Times New Roman" w:cs="Calibri"/>
                <w:b/>
                <w:color w:val="000000"/>
              </w:rPr>
            </w:pPr>
          </w:p>
        </w:tc>
      </w:tr>
      <w:tr w:rsidR="009F25E7" w:rsidRPr="00A0506E" w14:paraId="05708CD8" w14:textId="77777777" w:rsidTr="00E06858">
        <w:trPr>
          <w:trHeight w:val="22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939BB52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Fundamental Academic Skills (12 hours) Minimum of a “C-” required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D408A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 Credit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5D2D5D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 Grade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206D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Term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ECB5C6" w14:textId="471AE269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Library Science courses</w:t>
            </w:r>
            <w:r w:rsidRPr="00FC1A4F">
              <w:rPr>
                <w:rFonts w:asciiTheme="minorHAnsi" w:eastAsia="Calibri,Times New Roman" w:hAnsiTheme="minorHAnsi" w:cstheme="minorHAnsi"/>
                <w:b/>
                <w:bCs/>
                <w:sz w:val="18"/>
                <w:szCs w:val="18"/>
              </w:rPr>
              <w:t xml:space="preserve"> (30 hours)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06671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Credit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ACAD7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Grade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D88D56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Term</w:t>
            </w:r>
          </w:p>
        </w:tc>
      </w:tr>
      <w:tr w:rsidR="009F25E7" w:rsidRPr="00A0506E" w14:paraId="52D5049E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F0A4" w14:textId="54B102FF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ENGL </w:t>
            </w:r>
            <w:r w:rsidR="005B6C33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1140 or </w:t>
            </w: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1150 Composition 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A9E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EDF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38B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B188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2160 Intro to Library Services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A87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5A48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5D90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7EBEC188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F804" w14:textId="2C8DC24A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ENGL 1160</w:t>
            </w:r>
            <w:r w:rsidR="005B6C33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or 2160</w:t>
            </w: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Composition II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8A6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0F7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531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C9A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2360 Children’s Literature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41B80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FE62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E1CAB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2FE4EEE8" w14:textId="77777777" w:rsidTr="00E06858">
        <w:trPr>
          <w:trHeight w:val="218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7072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CMST 1110 Public Speaking OR</w:t>
            </w:r>
          </w:p>
          <w:p w14:paraId="3FCDB0F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CMST 2120 Argumentation &amp; Debate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B3D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11F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799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552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4590 Teach/Learn in Digital Enviro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855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4258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1033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0BF88FD8" w14:textId="77777777" w:rsidTr="00E06858">
        <w:trPr>
          <w:trHeight w:val="217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E0E4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6850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9F8B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8686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63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4660 Young Adult Literature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F70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4A33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B4F2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19EA74A" w14:textId="77777777" w:rsidTr="00E06858">
        <w:trPr>
          <w:trHeight w:val="229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3028C" w14:textId="77777777" w:rsidR="009F25E7" w:rsidRPr="009F3843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MATH 1120 Mathematical Computational,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58DB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DC62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5DD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DCA76" w14:textId="7B0E4E0D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4710 Research &amp; Inquir</w:t>
            </w:r>
            <w:r w:rsidR="005649A6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y</w:t>
            </w:r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(F, SP)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41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FEC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0F9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0DC95DF7" w14:textId="77777777" w:rsidTr="00E06858">
        <w:trPr>
          <w:trHeight w:val="229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B700" w14:textId="77777777" w:rsidR="009F25E7" w:rsidRPr="00E7113E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MATH 1130 Quantitative Literacy,</w:t>
            </w:r>
          </w:p>
        </w:tc>
        <w:tc>
          <w:tcPr>
            <w:tcW w:w="77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D2AC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FF65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9D80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11A0B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7B59E3AE">
              <w:rPr>
                <w:rFonts w:asciiTheme="minorHAnsi" w:eastAsia="Calibri,Times New Roman" w:hAnsiTheme="minorHAnsi" w:cstheme="minorBidi"/>
                <w:color w:val="000000" w:themeColor="text1"/>
                <w:sz w:val="18"/>
                <w:szCs w:val="18"/>
              </w:rPr>
              <w:t>TED 2500 Digital Citizenship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11D38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AC5A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AA5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7A3989A6" w14:textId="77777777" w:rsidTr="00E06858">
        <w:trPr>
          <w:trHeight w:val="229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938B" w14:textId="498C47B8" w:rsidR="009F25E7" w:rsidRPr="00E7113E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MATH 1</w:t>
            </w:r>
            <w:r w:rsidR="008E4B38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30</w:t>
            </w: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0 College Algebra</w:t>
            </w:r>
            <w:r w:rsidR="008E4B38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 w/ Support (4)</w:t>
            </w: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,</w:t>
            </w:r>
          </w:p>
        </w:tc>
        <w:tc>
          <w:tcPr>
            <w:tcW w:w="77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6E18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80F4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F046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92675" w14:textId="3CF1EA36" w:rsidR="009F25E7" w:rsidRPr="00FC1A4F" w:rsidRDefault="009F25E7" w:rsidP="00E06858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TED 4740 Organization </w:t>
            </w:r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of</w:t>
            </w: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Info</w:t>
            </w:r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. (F, SP)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291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9E2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25A9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325190D6" w14:textId="77777777" w:rsidTr="00E06858">
        <w:trPr>
          <w:trHeight w:val="229"/>
        </w:trPr>
        <w:tc>
          <w:tcPr>
            <w:tcW w:w="3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93C1" w14:textId="6241DB27" w:rsidR="009F25E7" w:rsidRPr="00E7113E" w:rsidRDefault="005B6C33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STAT</w:t>
            </w:r>
            <w:r w:rsidR="009F25E7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 1530 </w:t>
            </w:r>
            <w:r w:rsidR="00F81330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 xml:space="preserve">Elementary </w:t>
            </w:r>
            <w:r w:rsidR="009F25E7"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Statistics, or</w:t>
            </w:r>
          </w:p>
        </w:tc>
        <w:tc>
          <w:tcPr>
            <w:tcW w:w="77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AFCB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319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49AD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5F9C8" w14:textId="52382CE6" w:rsidR="009F25E7" w:rsidRPr="00FC1A4F" w:rsidRDefault="009F25E7" w:rsidP="00E06858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TED </w:t>
            </w:r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3760</w:t>
            </w: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Adult Services</w:t>
            </w:r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(F, SP)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644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F733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4287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3B1D3555" w14:textId="77777777" w:rsidTr="00E06858">
        <w:trPr>
          <w:trHeight w:val="229"/>
        </w:trPr>
        <w:tc>
          <w:tcPr>
            <w:tcW w:w="3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2446" w14:textId="77777777" w:rsidR="009F25E7" w:rsidRPr="00E7113E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7"/>
                <w:szCs w:val="17"/>
              </w:rPr>
              <w:t>STAT 1100 Data Literacy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9D05" w14:textId="26486F53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  <w:r w:rsidR="00772DE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/4</w:t>
            </w:r>
          </w:p>
        </w:tc>
        <w:tc>
          <w:tcPr>
            <w:tcW w:w="7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B1F0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3E5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CACA0" w14:textId="1A18750E" w:rsidR="009F25E7" w:rsidRPr="00FC1A4F" w:rsidRDefault="009F25E7" w:rsidP="00E06858">
            <w:pPr>
              <w:spacing w:after="0" w:line="240" w:lineRule="auto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TED 4800 </w:t>
            </w:r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Leadership </w:t>
            </w:r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&amp; </w:t>
            </w:r>
            <w:proofErr w:type="gramStart"/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Manag</w:t>
            </w:r>
            <w:r w:rsidR="004C60E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+</w:t>
            </w:r>
            <w:proofErr w:type="gramEnd"/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="00FB5E3C" w:rsidRPr="004C60E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(F, SP)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751F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13BEA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4542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00DE2D0E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93DD8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Distribution Requirements (25 hours)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B56E" w14:textId="6F8F5EE3" w:rsidR="009F25E7" w:rsidRPr="0042030C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Bidi"/>
                <w:color w:val="000000" w:themeColor="text1"/>
                <w:sz w:val="16"/>
                <w:szCs w:val="16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TED 4570 Library Science Capstone</w:t>
            </w:r>
            <w:r w:rsidR="00FB5E3C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(F, SP)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807D0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0A202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12B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64EBED6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254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Natural Science (7 hours from 2 disciplines and at least one lab)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69578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Approved Minor ***</w:t>
            </w:r>
          </w:p>
        </w:tc>
      </w:tr>
      <w:tr w:rsidR="009F25E7" w:rsidRPr="00A0506E" w14:paraId="2096E0A2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C02D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4D50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E5EB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46A2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FB3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246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45352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D55F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BFF39CC" w14:textId="77777777" w:rsidTr="00E06858">
        <w:trPr>
          <w:trHeight w:val="25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7C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C75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40BD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BEED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794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DFB00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3172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BF91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00AF6A6C" w14:textId="77777777" w:rsidTr="00E06858">
        <w:trPr>
          <w:trHeight w:val="256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9368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DCDB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96B7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CEF2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0729B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9754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18B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FD79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3081B1F8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25054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Social Science (9 hours from 2 disciplines)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08EF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86F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BF83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E363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21A76BA0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4B7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E77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95C4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777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F9D6D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B3ED9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0AF955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B02489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56A8642A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89764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4AEF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40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67C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A339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8DA1B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F98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80F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7E36FECC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7705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34E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B14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8795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CCE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D91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599D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1CB7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1F479A28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DA4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Humanities/Fine Arts (9 hours from 2 disciplines)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97037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Electives</w:t>
            </w:r>
            <w:r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(vary to reach 120 hours)</w:t>
            </w: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A6C14B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F63845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7D847C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5EFAF6D8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1AEB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BFE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F2C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CCA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501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DA27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028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0D79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9F25E7" w:rsidRPr="00A0506E" w14:paraId="400F369C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CB181" w14:textId="77777777" w:rsidR="009F25E7" w:rsidRPr="00FC1A4F" w:rsidRDefault="009F25E7" w:rsidP="00E068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2976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0A3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9CBF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312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7FF2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55E1B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7F5D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03F14E82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E207" w14:textId="77777777" w:rsidR="009F25E7" w:rsidRPr="00FC1A4F" w:rsidRDefault="009F25E7" w:rsidP="00E0685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1FAD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0CAD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97E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A9E96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2AB4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15A8B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B769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5201B2EF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87E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Diversity (6 hours)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4598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A6B8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EBD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3E8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93CA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7847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A7DD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B094F35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592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Diversity - Global **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B47A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959CA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7F1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64DA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CDCC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61E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1CB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51A9441C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883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>Diversity - US**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63F1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DCB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9139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11B82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9485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B35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47E2D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209F052F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A6D61D" w14:textId="16A77BBD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Library Science </w:t>
            </w:r>
            <w:r w:rsidR="00622027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Required Related </w:t>
            </w: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Electives (27 hours)</w:t>
            </w:r>
            <w:r w:rsidR="00E36DF6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  <w:r w:rsidR="00165B1D" w:rsidRPr="00165B1D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Pick from approved list</w:t>
            </w:r>
            <w:r w:rsidR="00165B1D">
              <w:rPr>
                <w:rFonts w:asciiTheme="minorHAnsi" w:eastAsia="Calibri,Times New Roman" w:hAnsiTheme="minorHAnsi" w:cstheme="minorHAnsi"/>
                <w:color w:val="000000" w:themeColor="text1"/>
                <w:sz w:val="18"/>
                <w:szCs w:val="18"/>
              </w:rPr>
              <w:t xml:space="preserve"> for each area below. </w:t>
            </w: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0FE9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8BF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BF79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0740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5C3D1161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F96A61B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Technology (3 hours)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F1EF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DCA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7E64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75E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C977F55" w14:textId="77777777" w:rsidTr="00E06858">
        <w:trPr>
          <w:trHeight w:val="7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08B82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4C8D4" w14:textId="2E58B679" w:rsidR="009F25E7" w:rsidRPr="00FC1A4F" w:rsidRDefault="004C4AC8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9353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C8FA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EA984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163B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90C8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5F6BC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3F348F1A" w14:textId="77777777" w:rsidTr="00E06858">
        <w:trPr>
          <w:trHeight w:val="70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AFCD572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>Literacy (12 hours)</w:t>
            </w:r>
            <w:r>
              <w:rPr>
                <w:rFonts w:asciiTheme="minorHAnsi" w:eastAsia="Calibri,Times New Roman" w:hAnsiTheme="minorHAnsi" w:cstheme="minorHAnsi"/>
                <w:b/>
                <w:bCs/>
                <w:color w:val="000000" w:themeColor="text1"/>
                <w:sz w:val="18"/>
                <w:szCs w:val="18"/>
              </w:rPr>
              <w:t xml:space="preserve"> – can sub one extra technology elective</w:t>
            </w:r>
          </w:p>
        </w:tc>
        <w:tc>
          <w:tcPr>
            <w:tcW w:w="33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529B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21C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EF11B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48CA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C345F6C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2A74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DF35" w14:textId="1C5D0D36" w:rsidR="009F25E7" w:rsidRPr="004C4AC8" w:rsidRDefault="004C4AC8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C4A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A9F43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CB138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79020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1133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D490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58E6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DBDF6D6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D935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A5A08" w14:textId="38D08E82" w:rsidR="009F25E7" w:rsidRPr="004C4AC8" w:rsidRDefault="004C4AC8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  <w:r w:rsidRPr="004C4AC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CAE2F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333A3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0EA0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F08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0F515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0D81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2096AF9A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5BF1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AEB1E" w14:textId="33F7EC6A" w:rsidR="009F25E7" w:rsidRPr="004C4AC8" w:rsidRDefault="004C4AC8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C4AC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AAB13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D531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C71BF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4880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2DA3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AFCA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2EAE1DBE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B6AE8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11675" w14:textId="49357A85" w:rsidR="009F25E7" w:rsidRPr="004C4AC8" w:rsidRDefault="004C4AC8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C4AC8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7479E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4C52" w14:textId="77777777" w:rsidR="009F25E7" w:rsidRPr="004C4AC8" w:rsidRDefault="009F25E7" w:rsidP="004C4AC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AA0C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7A67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7BEC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E876D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7798604E" w14:textId="77777777" w:rsidTr="00E06858">
        <w:trPr>
          <w:trHeight w:val="229"/>
        </w:trPr>
        <w:tc>
          <w:tcPr>
            <w:tcW w:w="57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8B7C964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FC1A4F">
              <w:rPr>
                <w:rFonts w:asciiTheme="minorHAnsi" w:eastAsia="Calibri,Times New Roman" w:hAnsiTheme="minorHAnsi" w:cstheme="minorHAnsi"/>
                <w:b/>
                <w:bCs/>
                <w:sz w:val="18"/>
                <w:szCs w:val="18"/>
              </w:rPr>
              <w:t>Human Relations (12 hours)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5EED5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35CE6DDF" w14:textId="77777777" w:rsidTr="00E06858">
        <w:trPr>
          <w:trHeight w:val="227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3852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7E38A" w14:textId="23AA1C41" w:rsidR="009F25E7" w:rsidRPr="00FC1A4F" w:rsidRDefault="004C4AC8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0EBB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FA95E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457A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33A5B" w14:textId="77777777" w:rsidR="009F25E7" w:rsidRPr="00FC1A4F" w:rsidRDefault="009F25E7" w:rsidP="00E0685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27127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BB293" w14:textId="77777777" w:rsidR="009F25E7" w:rsidRPr="00FC1A4F" w:rsidRDefault="009F25E7" w:rsidP="00E06858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9F25E7" w:rsidRPr="00A0506E" w14:paraId="663E0796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9CDE4" w14:textId="77777777" w:rsidR="009F25E7" w:rsidRPr="00062BE9" w:rsidRDefault="009F25E7" w:rsidP="00E0685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816A" w14:textId="500ABE95" w:rsidR="009F25E7" w:rsidRPr="00062BE9" w:rsidRDefault="004C4AC8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9453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5AB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F214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0C4C2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8F1A3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AC5AB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9F25E7" w:rsidRPr="00A0506E" w14:paraId="1A5ACD67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5F6DB" w14:textId="77777777" w:rsidR="009F25E7" w:rsidRPr="00062BE9" w:rsidRDefault="009F25E7" w:rsidP="00E0685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C28F2" w14:textId="473E3338" w:rsidR="009F25E7" w:rsidRPr="00062BE9" w:rsidRDefault="004C4AC8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8948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5FEE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FFF5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3352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980D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0D43B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  <w:tr w:rsidR="009F25E7" w:rsidRPr="00A0506E" w14:paraId="454A02D4" w14:textId="77777777" w:rsidTr="00E06858">
        <w:trPr>
          <w:trHeight w:val="229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6A676" w14:textId="77777777" w:rsidR="009F25E7" w:rsidRPr="00062BE9" w:rsidRDefault="009F25E7" w:rsidP="00E06858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CBFA1" w14:textId="383FC40F" w:rsidR="009F25E7" w:rsidRPr="00062BE9" w:rsidRDefault="004C4AC8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5743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05BA9" w14:textId="77777777" w:rsidR="009F25E7" w:rsidRPr="00062BE9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56AE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F4DD1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92776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BC038" w14:textId="77777777" w:rsidR="009F25E7" w:rsidRPr="00306E8F" w:rsidRDefault="009F25E7" w:rsidP="00E068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</w:p>
        </w:tc>
      </w:tr>
    </w:tbl>
    <w:p w14:paraId="2B39A948" w14:textId="3B6148BD" w:rsidR="009501E6" w:rsidRPr="00FB5139" w:rsidRDefault="00EA55ED" w:rsidP="009F25E7">
      <w:pPr>
        <w:rPr>
          <w:sz w:val="18"/>
          <w:szCs w:val="18"/>
        </w:rPr>
      </w:pPr>
      <w:r w:rsidRPr="009866A5">
        <w:rPr>
          <w:rFonts w:eastAsia="Times New Roman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305D7E" wp14:editId="407F74A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962775" cy="6032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7FC8" w14:textId="77777777" w:rsidR="00EA55ED" w:rsidRPr="00176D36" w:rsidRDefault="00EA55ED" w:rsidP="00EA5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76D36">
                              <w:rPr>
                                <w:sz w:val="16"/>
                              </w:rPr>
                              <w:t>**May also count for a Humanities/Fine Arts or Social Science, see advisor.</w:t>
                            </w:r>
                          </w:p>
                          <w:p w14:paraId="511FE16A" w14:textId="5CE44C90" w:rsidR="00EA55ED" w:rsidRPr="005B0964" w:rsidRDefault="00EA55ED" w:rsidP="00EA5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 w:rsidRPr="00176D36">
                              <w:rPr>
                                <w:sz w:val="16"/>
                              </w:rPr>
                              <w:t>Grade of “C</w:t>
                            </w:r>
                            <w:proofErr w:type="gramStart"/>
                            <w:r w:rsidRPr="00176D36">
                              <w:rPr>
                                <w:sz w:val="16"/>
                              </w:rPr>
                              <w:t>-“ or</w:t>
                            </w:r>
                            <w:proofErr w:type="gramEnd"/>
                            <w:r w:rsidRPr="00176D36">
                              <w:rPr>
                                <w:sz w:val="16"/>
                              </w:rPr>
                              <w:t xml:space="preserve"> better required in General Education</w:t>
                            </w:r>
                            <w:r>
                              <w:rPr>
                                <w:sz w:val="16"/>
                              </w:rPr>
                              <w:t xml:space="preserve"> Courses</w:t>
                            </w:r>
                            <w:r w:rsidRPr="00176D36">
                              <w:rPr>
                                <w:sz w:val="16"/>
                              </w:rPr>
                              <w:t>, “C” or better is required</w:t>
                            </w:r>
                            <w:r>
                              <w:rPr>
                                <w:sz w:val="16"/>
                              </w:rPr>
                              <w:t xml:space="preserve"> for</w:t>
                            </w:r>
                            <w:r w:rsidRPr="00176D36">
                              <w:rPr>
                                <w:sz w:val="16"/>
                              </w:rPr>
                              <w:t xml:space="preserve"> </w:t>
                            </w:r>
                            <w:r w:rsidR="00622027">
                              <w:rPr>
                                <w:sz w:val="16"/>
                              </w:rPr>
                              <w:t>library science required</w:t>
                            </w:r>
                            <w:r w:rsidRPr="00176D36">
                              <w:rPr>
                                <w:sz w:val="16"/>
                              </w:rPr>
                              <w:t xml:space="preserve"> </w:t>
                            </w:r>
                            <w:r w:rsidR="00622027">
                              <w:rPr>
                                <w:sz w:val="16"/>
                              </w:rPr>
                              <w:t>co</w:t>
                            </w:r>
                            <w:r w:rsidRPr="00176D36">
                              <w:rPr>
                                <w:sz w:val="16"/>
                              </w:rPr>
                              <w:t>urses</w:t>
                            </w:r>
                            <w:r w:rsidR="00622027">
                              <w:rPr>
                                <w:sz w:val="16"/>
                              </w:rPr>
                              <w:t xml:space="preserve"> and library science </w:t>
                            </w:r>
                            <w:r w:rsidR="00511280">
                              <w:rPr>
                                <w:sz w:val="16"/>
                              </w:rPr>
                              <w:t>related elective courses</w:t>
                            </w:r>
                            <w:r>
                              <w:rPr>
                                <w:sz w:val="16"/>
                              </w:rPr>
                              <w:t xml:space="preserve">. </w:t>
                            </w:r>
                            <w:r w:rsidR="00F146AB">
                              <w:rPr>
                                <w:sz w:val="16"/>
                              </w:rPr>
                              <w:t>Minimum g</w:t>
                            </w:r>
                            <w:r w:rsidR="001031E4">
                              <w:rPr>
                                <w:sz w:val="16"/>
                              </w:rPr>
                              <w:t xml:space="preserve">rade requirements for minor classes vary by minor. </w:t>
                            </w: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br/>
                            </w:r>
                            <w:r w:rsidRPr="00BD0626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The University of Nebraska at Omaha is an equal</w:t>
                            </w:r>
                            <w:r w:rsidRPr="00BD0626">
                              <w:rPr>
                                <w:rFonts w:asciiTheme="minorHAnsi" w:hAnsiTheme="minorHAnsi"/>
                                <w:noProof/>
                              </w:rPr>
                              <w:t xml:space="preserve"> </w:t>
                            </w:r>
                            <w:r w:rsidRPr="00BD0626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opportunity educator and employer with a c</w:t>
                            </w: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omprehensive plan for diversity.</w:t>
                            </w:r>
                          </w:p>
                          <w:p w14:paraId="4F177D78" w14:textId="77777777" w:rsidR="00EA55ED" w:rsidRDefault="00EA55ED" w:rsidP="00EA55ED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5D7E" id="Text Box 3" o:spid="_x0000_s1028" type="#_x0000_t202" style="position:absolute;margin-left:0;margin-top:0;width:548.25pt;height:4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" filled="f" stroked="f">
                <v:textbox>
                  <w:txbxContent>
                    <w:p w14:paraId="05D17FC8" w14:textId="77777777" w:rsidR="00EA55ED" w:rsidRPr="00176D36" w:rsidRDefault="00EA55ED" w:rsidP="00EA55E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176D36">
                        <w:rPr>
                          <w:sz w:val="16"/>
                        </w:rPr>
                        <w:t>**May also count for a Humanities/Fine Arts or Social Science, see advisor.</w:t>
                      </w:r>
                    </w:p>
                    <w:p w14:paraId="511FE16A" w14:textId="5CE44C90" w:rsidR="00EA55ED" w:rsidRPr="005B0964" w:rsidRDefault="00EA55ED" w:rsidP="00EA55E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  <w:r w:rsidRPr="00176D36">
                        <w:rPr>
                          <w:sz w:val="16"/>
                        </w:rPr>
                        <w:t>Grade of “C</w:t>
                      </w:r>
                      <w:proofErr w:type="gramStart"/>
                      <w:r w:rsidRPr="00176D36">
                        <w:rPr>
                          <w:sz w:val="16"/>
                        </w:rPr>
                        <w:t>-“ or</w:t>
                      </w:r>
                      <w:proofErr w:type="gramEnd"/>
                      <w:r w:rsidRPr="00176D36">
                        <w:rPr>
                          <w:sz w:val="16"/>
                        </w:rPr>
                        <w:t xml:space="preserve"> better required in General Education</w:t>
                      </w:r>
                      <w:r>
                        <w:rPr>
                          <w:sz w:val="16"/>
                        </w:rPr>
                        <w:t xml:space="preserve"> Courses</w:t>
                      </w:r>
                      <w:r w:rsidRPr="00176D36">
                        <w:rPr>
                          <w:sz w:val="16"/>
                        </w:rPr>
                        <w:t>, “C” or better is required</w:t>
                      </w:r>
                      <w:r>
                        <w:rPr>
                          <w:sz w:val="16"/>
                        </w:rPr>
                        <w:t xml:space="preserve"> for</w:t>
                      </w:r>
                      <w:r w:rsidRPr="00176D36">
                        <w:rPr>
                          <w:sz w:val="16"/>
                        </w:rPr>
                        <w:t xml:space="preserve"> </w:t>
                      </w:r>
                      <w:r w:rsidR="00622027">
                        <w:rPr>
                          <w:sz w:val="16"/>
                        </w:rPr>
                        <w:t>library science required</w:t>
                      </w:r>
                      <w:r w:rsidRPr="00176D36">
                        <w:rPr>
                          <w:sz w:val="16"/>
                        </w:rPr>
                        <w:t xml:space="preserve"> </w:t>
                      </w:r>
                      <w:r w:rsidR="00622027">
                        <w:rPr>
                          <w:sz w:val="16"/>
                        </w:rPr>
                        <w:t>co</w:t>
                      </w:r>
                      <w:r w:rsidRPr="00176D36">
                        <w:rPr>
                          <w:sz w:val="16"/>
                        </w:rPr>
                        <w:t>urses</w:t>
                      </w:r>
                      <w:r w:rsidR="00622027">
                        <w:rPr>
                          <w:sz w:val="16"/>
                        </w:rPr>
                        <w:t xml:space="preserve"> and library science </w:t>
                      </w:r>
                      <w:r w:rsidR="00511280">
                        <w:rPr>
                          <w:sz w:val="16"/>
                        </w:rPr>
                        <w:t>related elective courses</w:t>
                      </w:r>
                      <w:r>
                        <w:rPr>
                          <w:sz w:val="16"/>
                        </w:rPr>
                        <w:t xml:space="preserve">. </w:t>
                      </w:r>
                      <w:r w:rsidR="00F146AB">
                        <w:rPr>
                          <w:sz w:val="16"/>
                        </w:rPr>
                        <w:t>Minimum g</w:t>
                      </w:r>
                      <w:r w:rsidR="001031E4">
                        <w:rPr>
                          <w:sz w:val="16"/>
                        </w:rPr>
                        <w:t xml:space="preserve">rade requirements for minor classes vary by minor. </w:t>
                      </w: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br/>
                      </w:r>
                      <w:r w:rsidRPr="00BD0626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The University of Nebraska at Omaha is an equal</w:t>
                      </w:r>
                      <w:r w:rsidRPr="00BD0626">
                        <w:rPr>
                          <w:rFonts w:asciiTheme="minorHAnsi" w:hAnsiTheme="minorHAnsi"/>
                          <w:noProof/>
                        </w:rPr>
                        <w:t xml:space="preserve"> </w:t>
                      </w:r>
                      <w:r w:rsidRPr="00BD0626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opportunity educator and employer with a c</w:t>
                      </w:r>
                      <w: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omprehensive plan for diversity.</w:t>
                      </w:r>
                    </w:p>
                    <w:p w14:paraId="4F177D78" w14:textId="77777777" w:rsidR="00EA55ED" w:rsidRDefault="00EA55ED" w:rsidP="00EA55ED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5E7" w:rsidRPr="009866A5">
        <w:rPr>
          <w:rFonts w:eastAsia="Times New Roman" w:cs="Calibri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B2AEE" wp14:editId="22CAE745">
                <wp:simplePos x="0" y="0"/>
                <wp:positionH relativeFrom="margin">
                  <wp:posOffset>25400</wp:posOffset>
                </wp:positionH>
                <wp:positionV relativeFrom="paragraph">
                  <wp:posOffset>6597015</wp:posOffset>
                </wp:positionV>
                <wp:extent cx="6962775" cy="1371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F9A9D" w14:textId="77777777" w:rsidR="009F25E7" w:rsidRPr="00B92308" w:rsidRDefault="009F25E7" w:rsidP="009F25E7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92308">
                              <w:rPr>
                                <w:sz w:val="17"/>
                                <w:szCs w:val="17"/>
                              </w:rPr>
                              <w:t>**May also count for a Humanities/Fine Arts or Social Science, see advisor.</w:t>
                            </w:r>
                          </w:p>
                          <w:p w14:paraId="6BFB3354" w14:textId="77777777" w:rsidR="009F25E7" w:rsidRPr="00B92308" w:rsidRDefault="009F25E7" w:rsidP="009F25E7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92308">
                              <w:rPr>
                                <w:sz w:val="17"/>
                                <w:szCs w:val="17"/>
                              </w:rPr>
                              <w:t>** A UNO Approved minor is required for the Library Science program.</w:t>
                            </w:r>
                          </w:p>
                          <w:p w14:paraId="1EED037F" w14:textId="77777777" w:rsidR="009F25E7" w:rsidRPr="00B92308" w:rsidRDefault="009F25E7" w:rsidP="009F25E7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92308">
                              <w:rPr>
                                <w:sz w:val="17"/>
                                <w:szCs w:val="17"/>
                              </w:rPr>
                              <w:t>+Writing in the Major course, TED 4800 Leadership and Management in Libraries</w:t>
                            </w:r>
                          </w:p>
                          <w:p w14:paraId="05ABDADC" w14:textId="77777777" w:rsidR="009F25E7" w:rsidRDefault="009F25E7" w:rsidP="009F25E7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B92308">
                              <w:rPr>
                                <w:sz w:val="17"/>
                                <w:szCs w:val="17"/>
                              </w:rPr>
                              <w:t>Grade of “C</w:t>
                            </w:r>
                            <w:proofErr w:type="gramStart"/>
                            <w:r w:rsidRPr="00B92308">
                              <w:rPr>
                                <w:sz w:val="17"/>
                                <w:szCs w:val="17"/>
                              </w:rPr>
                              <w:t>-“ or</w:t>
                            </w:r>
                            <w:proofErr w:type="gramEnd"/>
                            <w:r w:rsidRPr="00B92308">
                              <w:rPr>
                                <w:sz w:val="17"/>
                                <w:szCs w:val="17"/>
                              </w:rPr>
                              <w:t xml:space="preserve"> better required in General Education Courses, “C” or better is required in professional TED courses.</w:t>
                            </w:r>
                          </w:p>
                          <w:p w14:paraId="2CF7D47C" w14:textId="77777777" w:rsidR="009F25E7" w:rsidRDefault="009F25E7" w:rsidP="009F25E7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  <w:t>Bolded and underlined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quantitative literacy courses are recommended for this major/ program due to pre-requisites.  If no course is indicated,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you may use any of the courses listed towards quantitative literacy.</w:t>
                            </w:r>
                          </w:p>
                          <w:p w14:paraId="3A9F531E" w14:textId="77777777" w:rsidR="009F25E7" w:rsidRPr="00232D4C" w:rsidRDefault="009F25E7" w:rsidP="009F25E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18304CB6"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t>The University of Nebraska at Omaha is an equal</w:t>
                            </w:r>
                            <w:r w:rsidRPr="18304CB6">
                              <w:rPr>
                                <w:rFonts w:asciiTheme="minorHAnsi" w:eastAsiaTheme="minorEastAsia" w:hAnsiTheme="minorHAnsi" w:cstheme="minorBidi"/>
                                <w:noProof/>
                              </w:rPr>
                              <w:t xml:space="preserve"> </w:t>
                            </w:r>
                            <w:r w:rsidRPr="18304CB6"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t>opportunity educator and employer with a comprehensive plan for diversity.</w: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4476F9" w14:textId="77777777" w:rsidR="009F25E7" w:rsidRPr="00B92308" w:rsidRDefault="009F25E7" w:rsidP="009F25E7">
                            <w:pPr>
                              <w:spacing w:after="0"/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694F677" w14:textId="77777777" w:rsidR="009F25E7" w:rsidRPr="0004669F" w:rsidRDefault="009F25E7" w:rsidP="009F25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6BBFFC0F" w14:textId="77777777" w:rsidR="009F25E7" w:rsidRPr="0004669F" w:rsidRDefault="009F25E7" w:rsidP="009F25E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2AEE" id="_x0000_s1029" type="#_x0000_t202" style="position:absolute;margin-left:2pt;margin-top:519.45pt;width:548.2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" filled="f" stroked="f">
                <v:textbox>
                  <w:txbxContent>
                    <w:p w14:paraId="1E9F9A9D" w14:textId="77777777" w:rsidR="009F25E7" w:rsidRPr="00B92308" w:rsidRDefault="009F25E7" w:rsidP="009F25E7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B92308">
                        <w:rPr>
                          <w:sz w:val="17"/>
                          <w:szCs w:val="17"/>
                        </w:rPr>
                        <w:t>**May also count for a Humanities/Fine Arts or Social Science, see advisor.</w:t>
                      </w:r>
                    </w:p>
                    <w:p w14:paraId="6BFB3354" w14:textId="77777777" w:rsidR="009F25E7" w:rsidRPr="00B92308" w:rsidRDefault="009F25E7" w:rsidP="009F25E7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B92308">
                        <w:rPr>
                          <w:sz w:val="17"/>
                          <w:szCs w:val="17"/>
                        </w:rPr>
                        <w:t>** A UNO Approved minor is required for the Library Science program.</w:t>
                      </w:r>
                    </w:p>
                    <w:p w14:paraId="1EED037F" w14:textId="77777777" w:rsidR="009F25E7" w:rsidRPr="00B92308" w:rsidRDefault="009F25E7" w:rsidP="009F25E7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B92308">
                        <w:rPr>
                          <w:sz w:val="17"/>
                          <w:szCs w:val="17"/>
                        </w:rPr>
                        <w:t>+Writing in the Major course, TED 4800 Leadership and Management in Libraries</w:t>
                      </w:r>
                    </w:p>
                    <w:p w14:paraId="05ABDADC" w14:textId="77777777" w:rsidR="009F25E7" w:rsidRDefault="009F25E7" w:rsidP="009F25E7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  <w:r w:rsidRPr="00B92308">
                        <w:rPr>
                          <w:sz w:val="17"/>
                          <w:szCs w:val="17"/>
                        </w:rPr>
                        <w:t>Grade of “C</w:t>
                      </w:r>
                      <w:proofErr w:type="gramStart"/>
                      <w:r w:rsidRPr="00B92308">
                        <w:rPr>
                          <w:sz w:val="17"/>
                          <w:szCs w:val="17"/>
                        </w:rPr>
                        <w:t>-“ or</w:t>
                      </w:r>
                      <w:proofErr w:type="gramEnd"/>
                      <w:r w:rsidRPr="00B92308">
                        <w:rPr>
                          <w:sz w:val="17"/>
                          <w:szCs w:val="17"/>
                        </w:rPr>
                        <w:t xml:space="preserve"> better required in General Education Courses, “C” or better is required in professional TED courses.</w:t>
                      </w:r>
                    </w:p>
                    <w:p w14:paraId="2CF7D47C" w14:textId="77777777" w:rsidR="009F25E7" w:rsidRDefault="009F25E7" w:rsidP="009F25E7">
                      <w:pPr>
                        <w:spacing w:after="24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  <w:u w:val="single"/>
                        </w:rPr>
                        <w:t>Bolded and underlined</w:t>
                      </w:r>
                      <w:r>
                        <w:rPr>
                          <w:sz w:val="16"/>
                          <w:szCs w:val="16"/>
                        </w:rPr>
                        <w:t xml:space="preserve"> quantitative literacy courses are recommended for this major/ program due to pre-requisites.  If no course is indicated, </w:t>
                      </w:r>
                      <w:r>
                        <w:rPr>
                          <w:sz w:val="16"/>
                          <w:szCs w:val="16"/>
                        </w:rPr>
                        <w:br/>
                        <w:t>you may use any of the courses listed towards quantitative literacy.</w:t>
                      </w:r>
                    </w:p>
                    <w:p w14:paraId="3A9F531E" w14:textId="77777777" w:rsidR="009F25E7" w:rsidRPr="00232D4C" w:rsidRDefault="009F25E7" w:rsidP="009F25E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18304CB6"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  <w:t>The University of Nebraska at Omaha is an equal</w:t>
                      </w:r>
                      <w:r w:rsidRPr="18304CB6">
                        <w:rPr>
                          <w:rFonts w:asciiTheme="minorHAnsi" w:eastAsiaTheme="minorEastAsia" w:hAnsiTheme="minorHAnsi" w:cstheme="minorBidi"/>
                          <w:noProof/>
                        </w:rPr>
                        <w:t xml:space="preserve"> </w:t>
                      </w:r>
                      <w:r w:rsidRPr="18304CB6"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  <w:t>opportunity educator and employer with a comprehensive plan for diversity.</w:t>
                      </w:r>
                      <w:r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Theme="minorHAnsi" w:eastAsiaTheme="minorEastAsia" w:hAnsiTheme="minorHAnsi" w:cstheme="minorBidi"/>
                          <w:sz w:val="16"/>
                          <w:szCs w:val="16"/>
                        </w:rPr>
                        <w:br/>
                      </w:r>
                    </w:p>
                    <w:p w14:paraId="0D4476F9" w14:textId="77777777" w:rsidR="009F25E7" w:rsidRPr="00B92308" w:rsidRDefault="009F25E7" w:rsidP="009F25E7">
                      <w:pPr>
                        <w:spacing w:after="0"/>
                        <w:jc w:val="center"/>
                        <w:rPr>
                          <w:sz w:val="17"/>
                          <w:szCs w:val="17"/>
                        </w:rPr>
                      </w:pPr>
                    </w:p>
                    <w:p w14:paraId="1694F677" w14:textId="77777777" w:rsidR="009F25E7" w:rsidRPr="0004669F" w:rsidRDefault="009F25E7" w:rsidP="009F25E7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6BBFFC0F" w14:textId="77777777" w:rsidR="009F25E7" w:rsidRPr="0004669F" w:rsidRDefault="009F25E7" w:rsidP="009F25E7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501E6" w:rsidRPr="00FB5139" w:rsidSect="00FF33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8F2E" w14:textId="77777777" w:rsidR="00E908B5" w:rsidRDefault="00E908B5" w:rsidP="00AE0A44">
      <w:pPr>
        <w:spacing w:after="0" w:line="240" w:lineRule="auto"/>
      </w:pPr>
      <w:r>
        <w:separator/>
      </w:r>
    </w:p>
  </w:endnote>
  <w:endnote w:type="continuationSeparator" w:id="0">
    <w:p w14:paraId="78FD7B09" w14:textId="77777777" w:rsidR="00E908B5" w:rsidRDefault="00E908B5" w:rsidP="00AE0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Times New Roman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AA6B4" w14:textId="77777777" w:rsidR="00C831B8" w:rsidRDefault="00C83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44CB" w14:textId="77777777" w:rsidR="00C831B8" w:rsidRDefault="00C83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DC50" w14:textId="77777777" w:rsidR="00C831B8" w:rsidRDefault="00C83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4E13" w14:textId="77777777" w:rsidR="00E908B5" w:rsidRDefault="00E908B5" w:rsidP="00AE0A44">
      <w:pPr>
        <w:spacing w:after="0" w:line="240" w:lineRule="auto"/>
      </w:pPr>
      <w:r>
        <w:separator/>
      </w:r>
    </w:p>
  </w:footnote>
  <w:footnote w:type="continuationSeparator" w:id="0">
    <w:p w14:paraId="37292216" w14:textId="77777777" w:rsidR="00E908B5" w:rsidRDefault="00E908B5" w:rsidP="00AE0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DF343" w14:textId="77777777" w:rsidR="00C831B8" w:rsidRDefault="00C83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6918" w14:textId="18F63077" w:rsidR="00C831B8" w:rsidRDefault="00C831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1304C" w14:textId="77777777" w:rsidR="00C831B8" w:rsidRDefault="00C83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AB6"/>
    <w:rsid w:val="0002461A"/>
    <w:rsid w:val="00033BAF"/>
    <w:rsid w:val="0004669F"/>
    <w:rsid w:val="0005069E"/>
    <w:rsid w:val="000542DB"/>
    <w:rsid w:val="00055A2F"/>
    <w:rsid w:val="00061026"/>
    <w:rsid w:val="00062BE9"/>
    <w:rsid w:val="00063204"/>
    <w:rsid w:val="00065197"/>
    <w:rsid w:val="0007299A"/>
    <w:rsid w:val="00090A7C"/>
    <w:rsid w:val="00090BB2"/>
    <w:rsid w:val="000928FC"/>
    <w:rsid w:val="000A5B3E"/>
    <w:rsid w:val="000C540E"/>
    <w:rsid w:val="000E12ED"/>
    <w:rsid w:val="000F0E07"/>
    <w:rsid w:val="000F300E"/>
    <w:rsid w:val="001031E4"/>
    <w:rsid w:val="001050F1"/>
    <w:rsid w:val="0010717C"/>
    <w:rsid w:val="0011441B"/>
    <w:rsid w:val="001151AE"/>
    <w:rsid w:val="001316A9"/>
    <w:rsid w:val="0013576F"/>
    <w:rsid w:val="001357D3"/>
    <w:rsid w:val="00144292"/>
    <w:rsid w:val="001516E4"/>
    <w:rsid w:val="00162454"/>
    <w:rsid w:val="00165B1D"/>
    <w:rsid w:val="001746DD"/>
    <w:rsid w:val="00186AB6"/>
    <w:rsid w:val="00191B48"/>
    <w:rsid w:val="00193DFD"/>
    <w:rsid w:val="001A14EB"/>
    <w:rsid w:val="001B3191"/>
    <w:rsid w:val="001B6DE1"/>
    <w:rsid w:val="001C073B"/>
    <w:rsid w:val="001C440D"/>
    <w:rsid w:val="001E4FAF"/>
    <w:rsid w:val="001F6778"/>
    <w:rsid w:val="002003E6"/>
    <w:rsid w:val="002101AB"/>
    <w:rsid w:val="002166CB"/>
    <w:rsid w:val="00224418"/>
    <w:rsid w:val="00232D4C"/>
    <w:rsid w:val="00233FB3"/>
    <w:rsid w:val="00245B53"/>
    <w:rsid w:val="002515E7"/>
    <w:rsid w:val="00256219"/>
    <w:rsid w:val="002619EE"/>
    <w:rsid w:val="00261E44"/>
    <w:rsid w:val="00264831"/>
    <w:rsid w:val="002726AC"/>
    <w:rsid w:val="00272BB1"/>
    <w:rsid w:val="00292F62"/>
    <w:rsid w:val="002A4A79"/>
    <w:rsid w:val="002B37E3"/>
    <w:rsid w:val="002B51FE"/>
    <w:rsid w:val="002B70B2"/>
    <w:rsid w:val="002D158A"/>
    <w:rsid w:val="002D3A1A"/>
    <w:rsid w:val="002D3DED"/>
    <w:rsid w:val="002D77B6"/>
    <w:rsid w:val="002E4487"/>
    <w:rsid w:val="002F1F0D"/>
    <w:rsid w:val="00306E8F"/>
    <w:rsid w:val="003262D1"/>
    <w:rsid w:val="0033461E"/>
    <w:rsid w:val="00342C53"/>
    <w:rsid w:val="00353762"/>
    <w:rsid w:val="00370453"/>
    <w:rsid w:val="00382EB5"/>
    <w:rsid w:val="00384CFE"/>
    <w:rsid w:val="00384D5A"/>
    <w:rsid w:val="00393C55"/>
    <w:rsid w:val="003A1CA9"/>
    <w:rsid w:val="003A726B"/>
    <w:rsid w:val="003C5D2F"/>
    <w:rsid w:val="003F23F5"/>
    <w:rsid w:val="003F3F52"/>
    <w:rsid w:val="003F5A0C"/>
    <w:rsid w:val="00404A63"/>
    <w:rsid w:val="0042030C"/>
    <w:rsid w:val="004216DA"/>
    <w:rsid w:val="004278E4"/>
    <w:rsid w:val="004322A2"/>
    <w:rsid w:val="00433EDF"/>
    <w:rsid w:val="00444AD3"/>
    <w:rsid w:val="0045593F"/>
    <w:rsid w:val="00471BE7"/>
    <w:rsid w:val="00492D5F"/>
    <w:rsid w:val="00493212"/>
    <w:rsid w:val="00493C72"/>
    <w:rsid w:val="004A62D6"/>
    <w:rsid w:val="004B1C05"/>
    <w:rsid w:val="004B6915"/>
    <w:rsid w:val="004B73E2"/>
    <w:rsid w:val="004C4AC8"/>
    <w:rsid w:val="004C60EF"/>
    <w:rsid w:val="004D6742"/>
    <w:rsid w:val="004E6F19"/>
    <w:rsid w:val="004F0357"/>
    <w:rsid w:val="004F40C4"/>
    <w:rsid w:val="00507646"/>
    <w:rsid w:val="00511280"/>
    <w:rsid w:val="0051406C"/>
    <w:rsid w:val="00517E95"/>
    <w:rsid w:val="00534819"/>
    <w:rsid w:val="00536D5A"/>
    <w:rsid w:val="00537296"/>
    <w:rsid w:val="005457DA"/>
    <w:rsid w:val="005547DB"/>
    <w:rsid w:val="0055503F"/>
    <w:rsid w:val="00556AA5"/>
    <w:rsid w:val="00556E16"/>
    <w:rsid w:val="00556F82"/>
    <w:rsid w:val="005649A6"/>
    <w:rsid w:val="00565186"/>
    <w:rsid w:val="00570658"/>
    <w:rsid w:val="00570CC5"/>
    <w:rsid w:val="00571D74"/>
    <w:rsid w:val="00577D78"/>
    <w:rsid w:val="005822C8"/>
    <w:rsid w:val="00594D75"/>
    <w:rsid w:val="00595D58"/>
    <w:rsid w:val="00596BAE"/>
    <w:rsid w:val="005B6C33"/>
    <w:rsid w:val="005D09CD"/>
    <w:rsid w:val="005E1147"/>
    <w:rsid w:val="005E3B4B"/>
    <w:rsid w:val="005E5597"/>
    <w:rsid w:val="00622027"/>
    <w:rsid w:val="006253F9"/>
    <w:rsid w:val="00631FA9"/>
    <w:rsid w:val="00632BE3"/>
    <w:rsid w:val="00642148"/>
    <w:rsid w:val="00642668"/>
    <w:rsid w:val="00652F40"/>
    <w:rsid w:val="00671BA4"/>
    <w:rsid w:val="00687702"/>
    <w:rsid w:val="00690187"/>
    <w:rsid w:val="0069541B"/>
    <w:rsid w:val="006C5D7B"/>
    <w:rsid w:val="006E1F02"/>
    <w:rsid w:val="006E3161"/>
    <w:rsid w:val="006E645A"/>
    <w:rsid w:val="006E6CD2"/>
    <w:rsid w:val="006F08D0"/>
    <w:rsid w:val="006F4DC7"/>
    <w:rsid w:val="00701C9A"/>
    <w:rsid w:val="00731E56"/>
    <w:rsid w:val="0073561E"/>
    <w:rsid w:val="007463C5"/>
    <w:rsid w:val="007507DA"/>
    <w:rsid w:val="0075789F"/>
    <w:rsid w:val="00772DE0"/>
    <w:rsid w:val="00776997"/>
    <w:rsid w:val="00782135"/>
    <w:rsid w:val="007A17C3"/>
    <w:rsid w:val="007B4A36"/>
    <w:rsid w:val="007B4F4E"/>
    <w:rsid w:val="007B6046"/>
    <w:rsid w:val="007C095C"/>
    <w:rsid w:val="007C0B0A"/>
    <w:rsid w:val="007C1166"/>
    <w:rsid w:val="007C4937"/>
    <w:rsid w:val="007C7B01"/>
    <w:rsid w:val="007D303B"/>
    <w:rsid w:val="007E4DEF"/>
    <w:rsid w:val="007F78EE"/>
    <w:rsid w:val="00800729"/>
    <w:rsid w:val="00801344"/>
    <w:rsid w:val="00801AC4"/>
    <w:rsid w:val="0080216C"/>
    <w:rsid w:val="00805FCD"/>
    <w:rsid w:val="008200BC"/>
    <w:rsid w:val="0083080D"/>
    <w:rsid w:val="00835F96"/>
    <w:rsid w:val="00836A0C"/>
    <w:rsid w:val="00856630"/>
    <w:rsid w:val="00864897"/>
    <w:rsid w:val="00890DD5"/>
    <w:rsid w:val="008913B3"/>
    <w:rsid w:val="00897612"/>
    <w:rsid w:val="008A16CF"/>
    <w:rsid w:val="008D6E6E"/>
    <w:rsid w:val="008E4B38"/>
    <w:rsid w:val="008F2BE5"/>
    <w:rsid w:val="009073FF"/>
    <w:rsid w:val="00915C1A"/>
    <w:rsid w:val="0092597B"/>
    <w:rsid w:val="009316FF"/>
    <w:rsid w:val="00935C5B"/>
    <w:rsid w:val="00941687"/>
    <w:rsid w:val="00947A47"/>
    <w:rsid w:val="00947DC9"/>
    <w:rsid w:val="009501E6"/>
    <w:rsid w:val="00953225"/>
    <w:rsid w:val="00954340"/>
    <w:rsid w:val="0095513B"/>
    <w:rsid w:val="00965439"/>
    <w:rsid w:val="009811FB"/>
    <w:rsid w:val="00984E8B"/>
    <w:rsid w:val="0098533B"/>
    <w:rsid w:val="009866A5"/>
    <w:rsid w:val="00995322"/>
    <w:rsid w:val="00995E38"/>
    <w:rsid w:val="00997157"/>
    <w:rsid w:val="009A114C"/>
    <w:rsid w:val="009A2792"/>
    <w:rsid w:val="009B48EC"/>
    <w:rsid w:val="009C4708"/>
    <w:rsid w:val="009C6529"/>
    <w:rsid w:val="009C77EF"/>
    <w:rsid w:val="009D3EAE"/>
    <w:rsid w:val="009E5452"/>
    <w:rsid w:val="009F25E7"/>
    <w:rsid w:val="009F3843"/>
    <w:rsid w:val="009F541D"/>
    <w:rsid w:val="00A02FC1"/>
    <w:rsid w:val="00A06CDC"/>
    <w:rsid w:val="00A305F7"/>
    <w:rsid w:val="00A32296"/>
    <w:rsid w:val="00A33DA8"/>
    <w:rsid w:val="00A35551"/>
    <w:rsid w:val="00A406BA"/>
    <w:rsid w:val="00A47FD4"/>
    <w:rsid w:val="00A56509"/>
    <w:rsid w:val="00A77D6A"/>
    <w:rsid w:val="00A849F8"/>
    <w:rsid w:val="00A91D45"/>
    <w:rsid w:val="00AA6185"/>
    <w:rsid w:val="00AA7128"/>
    <w:rsid w:val="00AA78C1"/>
    <w:rsid w:val="00AB0916"/>
    <w:rsid w:val="00AB44EC"/>
    <w:rsid w:val="00AC26DC"/>
    <w:rsid w:val="00AD5714"/>
    <w:rsid w:val="00AE0A44"/>
    <w:rsid w:val="00AE5FE2"/>
    <w:rsid w:val="00AF373A"/>
    <w:rsid w:val="00B17D85"/>
    <w:rsid w:val="00B2170A"/>
    <w:rsid w:val="00B322FD"/>
    <w:rsid w:val="00B42244"/>
    <w:rsid w:val="00B464C5"/>
    <w:rsid w:val="00B47B55"/>
    <w:rsid w:val="00B66E7C"/>
    <w:rsid w:val="00B70FB8"/>
    <w:rsid w:val="00B76E10"/>
    <w:rsid w:val="00B81155"/>
    <w:rsid w:val="00B8358C"/>
    <w:rsid w:val="00B94A1C"/>
    <w:rsid w:val="00B95F5A"/>
    <w:rsid w:val="00BA421D"/>
    <w:rsid w:val="00BC10C9"/>
    <w:rsid w:val="00BC5BFB"/>
    <w:rsid w:val="00BC7419"/>
    <w:rsid w:val="00BE0FC4"/>
    <w:rsid w:val="00BE2C0A"/>
    <w:rsid w:val="00BE50A7"/>
    <w:rsid w:val="00BF57A7"/>
    <w:rsid w:val="00C002D0"/>
    <w:rsid w:val="00C009C8"/>
    <w:rsid w:val="00C015A4"/>
    <w:rsid w:val="00C079A7"/>
    <w:rsid w:val="00C10E76"/>
    <w:rsid w:val="00C14DD3"/>
    <w:rsid w:val="00C23617"/>
    <w:rsid w:val="00C23E3F"/>
    <w:rsid w:val="00C40FD1"/>
    <w:rsid w:val="00C44BBA"/>
    <w:rsid w:val="00C45AE7"/>
    <w:rsid w:val="00C509E2"/>
    <w:rsid w:val="00C565C3"/>
    <w:rsid w:val="00C56F72"/>
    <w:rsid w:val="00C8022B"/>
    <w:rsid w:val="00C831B8"/>
    <w:rsid w:val="00C83F25"/>
    <w:rsid w:val="00CA7B8C"/>
    <w:rsid w:val="00CB23CE"/>
    <w:rsid w:val="00CB46DD"/>
    <w:rsid w:val="00CC44D3"/>
    <w:rsid w:val="00CC791A"/>
    <w:rsid w:val="00CF239F"/>
    <w:rsid w:val="00CF25FA"/>
    <w:rsid w:val="00D01211"/>
    <w:rsid w:val="00D03E84"/>
    <w:rsid w:val="00D123C4"/>
    <w:rsid w:val="00D26E78"/>
    <w:rsid w:val="00D46844"/>
    <w:rsid w:val="00D50432"/>
    <w:rsid w:val="00D82E5A"/>
    <w:rsid w:val="00D85F15"/>
    <w:rsid w:val="00D907EC"/>
    <w:rsid w:val="00D94C4F"/>
    <w:rsid w:val="00D94D6B"/>
    <w:rsid w:val="00DA2B2F"/>
    <w:rsid w:val="00DA512F"/>
    <w:rsid w:val="00DA609A"/>
    <w:rsid w:val="00DA6D9B"/>
    <w:rsid w:val="00DB219C"/>
    <w:rsid w:val="00DC1D1B"/>
    <w:rsid w:val="00DC580E"/>
    <w:rsid w:val="00DD6751"/>
    <w:rsid w:val="00DD7696"/>
    <w:rsid w:val="00DE6EB6"/>
    <w:rsid w:val="00DF05D2"/>
    <w:rsid w:val="00DF14DE"/>
    <w:rsid w:val="00DF1611"/>
    <w:rsid w:val="00DF4E7B"/>
    <w:rsid w:val="00E0130D"/>
    <w:rsid w:val="00E04939"/>
    <w:rsid w:val="00E07BBB"/>
    <w:rsid w:val="00E14483"/>
    <w:rsid w:val="00E36DF6"/>
    <w:rsid w:val="00E55F16"/>
    <w:rsid w:val="00E66EC7"/>
    <w:rsid w:val="00E7029D"/>
    <w:rsid w:val="00E7113E"/>
    <w:rsid w:val="00E80284"/>
    <w:rsid w:val="00E908B5"/>
    <w:rsid w:val="00EA17DF"/>
    <w:rsid w:val="00EA55ED"/>
    <w:rsid w:val="00EA720D"/>
    <w:rsid w:val="00EB71BA"/>
    <w:rsid w:val="00EC04D5"/>
    <w:rsid w:val="00EC6893"/>
    <w:rsid w:val="00EE5FBD"/>
    <w:rsid w:val="00EF56AF"/>
    <w:rsid w:val="00F02446"/>
    <w:rsid w:val="00F032CD"/>
    <w:rsid w:val="00F051E6"/>
    <w:rsid w:val="00F13729"/>
    <w:rsid w:val="00F146AB"/>
    <w:rsid w:val="00F147CB"/>
    <w:rsid w:val="00F253D9"/>
    <w:rsid w:val="00F423F8"/>
    <w:rsid w:val="00F450C1"/>
    <w:rsid w:val="00F50FA7"/>
    <w:rsid w:val="00F525A4"/>
    <w:rsid w:val="00F7692F"/>
    <w:rsid w:val="00F81330"/>
    <w:rsid w:val="00F84D52"/>
    <w:rsid w:val="00F96C18"/>
    <w:rsid w:val="00FA354E"/>
    <w:rsid w:val="00FB02BE"/>
    <w:rsid w:val="00FB5139"/>
    <w:rsid w:val="00FB5E3C"/>
    <w:rsid w:val="00FC1A4F"/>
    <w:rsid w:val="00FC2D04"/>
    <w:rsid w:val="00FF310D"/>
    <w:rsid w:val="00FF3399"/>
    <w:rsid w:val="15F8E6DB"/>
    <w:rsid w:val="18304CB6"/>
    <w:rsid w:val="3DEBA95A"/>
    <w:rsid w:val="5001A2C7"/>
    <w:rsid w:val="7B59E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0D9611"/>
  <w15:docId w15:val="{2F9E320F-FAAA-4EEE-82E3-D0FE66F1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A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A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0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A4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3C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5069E"/>
    <w:pPr>
      <w:widowControl w:val="0"/>
      <w:autoSpaceDE w:val="0"/>
      <w:autoSpaceDN w:val="0"/>
      <w:spacing w:before="1" w:after="0" w:line="240" w:lineRule="auto"/>
    </w:pPr>
    <w:rPr>
      <w:rFonts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5069E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da95f1-0d27-4b84-83fb-450c771ae8a8" xsi:nil="true"/>
    <lcf76f155ced4ddcb4097134ff3c332f xmlns="95982f6c-2172-479f-8b01-dd33fa6fbe0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8" ma:contentTypeDescription="Create a new document." ma:contentTypeScope="" ma:versionID="6a332eee1fbacc842d0502d221afedc2">
  <xsd:schema xmlns:xsd="http://www.w3.org/2001/XMLSchema" xmlns:xs="http://www.w3.org/2001/XMLSchema" xmlns:p="http://schemas.microsoft.com/office/2006/metadata/properties" xmlns:ns2="f6da95f1-0d27-4b84-83fb-450c771ae8a8" xmlns:ns3="95982f6c-2172-479f-8b01-dd33fa6fbe04" targetNamespace="http://schemas.microsoft.com/office/2006/metadata/properties" ma:root="true" ma:fieldsID="3628dce900a910cef709b85299ef9af1" ns2:_="" ns3:_="">
    <xsd:import namespace="f6da95f1-0d27-4b84-83fb-450c771ae8a8"/>
    <xsd:import namespace="95982f6c-2172-479f-8b01-dd33fa6fbe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ce0f81-c6a8-42ce-a341-89b1eef7fe77}" ma:internalName="TaxCatchAll" ma:showField="CatchAllData" ma:web="f6da95f1-0d27-4b84-83fb-450c771ae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d6df8f-d6bb-45dc-bd80-81c67b4c6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4EBD-DD4F-4A78-9BB8-4765B7115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7F5B4E-E213-4088-9424-F76A47556EFF}">
  <ds:schemaRefs>
    <ds:schemaRef ds:uri="http://schemas.microsoft.com/office/2006/metadata/properties"/>
    <ds:schemaRef ds:uri="http://schemas.microsoft.com/office/infopath/2007/PartnerControls"/>
    <ds:schemaRef ds:uri="f6da95f1-0d27-4b84-83fb-450c771ae8a8"/>
    <ds:schemaRef ds:uri="95982f6c-2172-479f-8b01-dd33fa6fbe04"/>
  </ds:schemaRefs>
</ds:datastoreItem>
</file>

<file path=customXml/itemProps3.xml><?xml version="1.0" encoding="utf-8"?>
<ds:datastoreItem xmlns:ds="http://schemas.openxmlformats.org/officeDocument/2006/customXml" ds:itemID="{762EC867-A134-4A6D-BDB3-A69B9BAAA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a95f1-0d27-4b84-83fb-450c771ae8a8"/>
    <ds:schemaRef ds:uri="95982f6c-2172-479f-8b01-dd33fa6fb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006B47-010E-4DE2-BA28-5F975ABA4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1403</Characters>
  <Application>Microsoft Office Word</Application>
  <DocSecurity>0</DocSecurity>
  <Lines>11</Lines>
  <Paragraphs>3</Paragraphs>
  <ScaleCrop>false</ScaleCrop>
  <Company>UNO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bschnabel</dc:creator>
  <cp:lastModifiedBy>Spencer French</cp:lastModifiedBy>
  <cp:revision>22</cp:revision>
  <cp:lastPrinted>2016-04-05T19:43:00Z</cp:lastPrinted>
  <dcterms:created xsi:type="dcterms:W3CDTF">2021-12-28T15:27:00Z</dcterms:created>
  <dcterms:modified xsi:type="dcterms:W3CDTF">2024-05-15T13:02:00Z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MediaServiceImageTags">
    <vt:lpwstr/>
  </property>
</Properties>
</file>