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E680C" w14:textId="77777777" w:rsidR="00FB1697" w:rsidRDefault="00657419" w:rsidP="00BD55A9">
      <w:r>
        <w:t>You</w:t>
      </w:r>
      <w:r w:rsidR="00F927C4">
        <w:t xml:space="preserve"> may be in a discipline or department where faculty regularly read and give helpful comments on your written work. </w:t>
      </w:r>
      <w:r>
        <w:t>You</w:t>
      </w:r>
      <w:r w:rsidR="00F927C4">
        <w:t xml:space="preserve"> might be in a discipline or department where this is a much </w:t>
      </w:r>
      <w:r w:rsidR="00070F4A">
        <w:t>rarer</w:t>
      </w:r>
      <w:r w:rsidR="00F927C4">
        <w:t xml:space="preserve"> occurrence, or where faculty are not good at giving feedback. Whatever the case, you need to see faculty feedback as part of your writing process.</w:t>
      </w:r>
    </w:p>
    <w:p w14:paraId="176E680D" w14:textId="77777777" w:rsidR="00E3742A" w:rsidRDefault="00F927C4" w:rsidP="00BD55A9">
      <w:r>
        <w:t>Remember</w:t>
      </w:r>
      <w:r w:rsidR="00E3742A">
        <w:t>:</w:t>
      </w:r>
    </w:p>
    <w:p w14:paraId="176E680E" w14:textId="77777777" w:rsidR="00E3742A" w:rsidRDefault="00E3742A" w:rsidP="00E3742A">
      <w:pPr>
        <w:pStyle w:val="ListParagraph"/>
        <w:numPr>
          <w:ilvl w:val="0"/>
          <w:numId w:val="13"/>
        </w:numPr>
      </w:pPr>
      <w:r>
        <w:t xml:space="preserve">Not all faculty are trained </w:t>
      </w:r>
      <w:r w:rsidR="00F927C4">
        <w:t>in giving feedback</w:t>
      </w:r>
    </w:p>
    <w:p w14:paraId="176E680F" w14:textId="77777777" w:rsidR="00E3742A" w:rsidRDefault="00E3742A" w:rsidP="00E3742A">
      <w:pPr>
        <w:pStyle w:val="ListParagraph"/>
        <w:numPr>
          <w:ilvl w:val="0"/>
          <w:numId w:val="13"/>
        </w:numPr>
      </w:pPr>
      <w:r>
        <w:t>Giving feedback takes time</w:t>
      </w:r>
      <w:r w:rsidR="00F927C4">
        <w:t>; revising will too</w:t>
      </w:r>
    </w:p>
    <w:p w14:paraId="176E6810" w14:textId="77777777" w:rsidR="00E3742A" w:rsidRDefault="00E3742A" w:rsidP="00E3742A">
      <w:pPr>
        <w:pStyle w:val="ListParagraph"/>
        <w:numPr>
          <w:ilvl w:val="0"/>
          <w:numId w:val="13"/>
        </w:numPr>
      </w:pPr>
      <w:r>
        <w:t xml:space="preserve">This is your project; </w:t>
      </w:r>
      <w:r w:rsidR="00F927C4">
        <w:t>take ownership</w:t>
      </w:r>
    </w:p>
    <w:p w14:paraId="176E6811" w14:textId="77777777" w:rsidR="00E3742A" w:rsidRDefault="00F927C4" w:rsidP="00E3742A">
      <w:pPr>
        <w:pStyle w:val="ListParagraph"/>
        <w:numPr>
          <w:ilvl w:val="0"/>
          <w:numId w:val="13"/>
        </w:numPr>
      </w:pPr>
      <w:r>
        <w:t xml:space="preserve">Do not limit yourself to </w:t>
      </w:r>
      <w:r w:rsidR="004F01FF">
        <w:t>feedback from faculty</w:t>
      </w:r>
    </w:p>
    <w:p w14:paraId="176E6812" w14:textId="77777777" w:rsidR="0065688A" w:rsidRPr="0065688A" w:rsidRDefault="0065688A" w:rsidP="00E3742A">
      <w:pPr>
        <w:rPr>
          <w:b/>
        </w:rPr>
      </w:pPr>
    </w:p>
    <w:p w14:paraId="176E6813" w14:textId="77777777" w:rsidR="00E3742A" w:rsidRPr="00070F4A" w:rsidRDefault="00E3742A" w:rsidP="00E3742A">
      <w:pPr>
        <w:rPr>
          <w:b/>
          <w:sz w:val="28"/>
        </w:rPr>
      </w:pPr>
      <w:r w:rsidRPr="00070F4A">
        <w:rPr>
          <w:b/>
          <w:sz w:val="28"/>
        </w:rPr>
        <w:t>Road Map Documents</w:t>
      </w:r>
    </w:p>
    <w:p w14:paraId="176E6814" w14:textId="77777777" w:rsidR="00E3742A" w:rsidRDefault="00E3742A" w:rsidP="00E3742A">
      <w:r>
        <w:t>Before starting a thesis or dissertation, you should have:</w:t>
      </w:r>
    </w:p>
    <w:p w14:paraId="176E6815" w14:textId="77777777" w:rsidR="00E3742A" w:rsidRDefault="00F927C4" w:rsidP="00E3742A">
      <w:pPr>
        <w:pStyle w:val="ListParagraph"/>
        <w:numPr>
          <w:ilvl w:val="0"/>
          <w:numId w:val="14"/>
        </w:numPr>
      </w:pPr>
      <w:r>
        <w:t>A f</w:t>
      </w:r>
      <w:r w:rsidR="00E3742A">
        <w:t>ormal proposal/prospectus</w:t>
      </w:r>
    </w:p>
    <w:p w14:paraId="176E6816" w14:textId="77777777" w:rsidR="00E3742A" w:rsidRDefault="00E3742A" w:rsidP="00E3742A">
      <w:pPr>
        <w:pStyle w:val="ListParagraph"/>
        <w:numPr>
          <w:ilvl w:val="0"/>
          <w:numId w:val="14"/>
        </w:numPr>
      </w:pPr>
      <w:r>
        <w:t>Outline (sometimes included in prospectus)</w:t>
      </w:r>
    </w:p>
    <w:p w14:paraId="176E6817" w14:textId="77777777" w:rsidR="00E3742A" w:rsidRDefault="00E3742A" w:rsidP="00E3742A">
      <w:pPr>
        <w:pStyle w:val="ListParagraph"/>
        <w:numPr>
          <w:ilvl w:val="0"/>
          <w:numId w:val="14"/>
        </w:numPr>
      </w:pPr>
      <w:r>
        <w:t>Timeline</w:t>
      </w:r>
    </w:p>
    <w:p w14:paraId="176E6818" w14:textId="77777777" w:rsidR="00E3742A" w:rsidRDefault="00E3742A" w:rsidP="00E3742A">
      <w:pPr>
        <w:pStyle w:val="ListParagraph"/>
        <w:numPr>
          <w:ilvl w:val="1"/>
          <w:numId w:val="14"/>
        </w:numPr>
      </w:pPr>
      <w:r>
        <w:t>Include dates for each major section/chapter</w:t>
      </w:r>
    </w:p>
    <w:p w14:paraId="176E6819" w14:textId="77777777" w:rsidR="00E3742A" w:rsidRDefault="00E3742A" w:rsidP="00E3742A">
      <w:pPr>
        <w:pStyle w:val="ListParagraph"/>
        <w:numPr>
          <w:ilvl w:val="1"/>
          <w:numId w:val="14"/>
        </w:numPr>
      </w:pPr>
      <w:r>
        <w:t>Include when faculty will return feedback on each section/chapter</w:t>
      </w:r>
    </w:p>
    <w:p w14:paraId="176E681A" w14:textId="77777777" w:rsidR="00E3742A" w:rsidRDefault="00E3742A" w:rsidP="00E3742A">
      <w:pPr>
        <w:pStyle w:val="ListParagraph"/>
        <w:numPr>
          <w:ilvl w:val="0"/>
          <w:numId w:val="14"/>
        </w:numPr>
      </w:pPr>
      <w:r>
        <w:t>Samples of theses/dissertations approved in your department</w:t>
      </w:r>
    </w:p>
    <w:p w14:paraId="176E681B" w14:textId="77777777" w:rsidR="00E3742A" w:rsidRDefault="00E3742A" w:rsidP="00E3742A">
      <w:pPr>
        <w:pStyle w:val="ListParagraph"/>
        <w:numPr>
          <w:ilvl w:val="1"/>
          <w:numId w:val="14"/>
        </w:numPr>
      </w:pPr>
      <w:r>
        <w:t>No more than three years old</w:t>
      </w:r>
    </w:p>
    <w:p w14:paraId="176E681C" w14:textId="77777777" w:rsidR="00E3742A" w:rsidRDefault="00E3742A" w:rsidP="00E3742A">
      <w:pPr>
        <w:pStyle w:val="ListParagraph"/>
        <w:numPr>
          <w:ilvl w:val="1"/>
          <w:numId w:val="14"/>
        </w:numPr>
      </w:pPr>
      <w:r>
        <w:t>Preferably approved by one or more members of your committee</w:t>
      </w:r>
    </w:p>
    <w:p w14:paraId="176E681D" w14:textId="77777777" w:rsidR="00E3742A" w:rsidRDefault="00E3742A" w:rsidP="00E3742A">
      <w:r>
        <w:t xml:space="preserve">These documents guide your writing process and the feedback you get from faculty. </w:t>
      </w:r>
      <w:r w:rsidR="00B145A9">
        <w:t>Providing</w:t>
      </w:r>
      <w:r>
        <w:t xml:space="preserve"> a clear se</w:t>
      </w:r>
      <w:r w:rsidR="004F01FF">
        <w:t>nse of the timeline and project</w:t>
      </w:r>
      <w:r w:rsidR="00B145A9">
        <w:t xml:space="preserve"> scope</w:t>
      </w:r>
      <w:r w:rsidR="004F01FF">
        <w:t xml:space="preserve"> should</w:t>
      </w:r>
      <w:r>
        <w:t xml:space="preserve"> keep </w:t>
      </w:r>
      <w:r w:rsidR="00B145A9">
        <w:t>faculty</w:t>
      </w:r>
      <w:r>
        <w:t xml:space="preserve"> feedback focused</w:t>
      </w:r>
      <w:r w:rsidR="00F927C4">
        <w:t xml:space="preserve">; it can, for example, </w:t>
      </w:r>
      <w:r w:rsidR="004F01FF">
        <w:t xml:space="preserve">eliminate suggestions of </w:t>
      </w:r>
      <w:r w:rsidR="00F927C4">
        <w:t xml:space="preserve">additional sections or chapters weeks or days before </w:t>
      </w:r>
      <w:r w:rsidR="004F01FF">
        <w:t>deadline</w:t>
      </w:r>
      <w:r>
        <w:t>.</w:t>
      </w:r>
    </w:p>
    <w:p w14:paraId="176E681E" w14:textId="77777777" w:rsidR="00E3742A" w:rsidRDefault="00B145A9" w:rsidP="00E3742A">
      <w:r>
        <w:rPr>
          <w:noProof/>
        </w:rPr>
        <w:drawing>
          <wp:anchor distT="0" distB="0" distL="114300" distR="114300" simplePos="0" relativeHeight="251658240" behindDoc="1" locked="0" layoutInCell="1" allowOverlap="1" wp14:anchorId="176E683F" wp14:editId="7FBACF3E">
            <wp:simplePos x="0" y="0"/>
            <wp:positionH relativeFrom="margin">
              <wp:posOffset>-38100</wp:posOffset>
            </wp:positionH>
            <wp:positionV relativeFrom="paragraph">
              <wp:posOffset>158115</wp:posOffset>
            </wp:positionV>
            <wp:extent cx="1666875" cy="1370330"/>
            <wp:effectExtent l="0" t="0" r="9525" b="1270"/>
            <wp:wrapTight wrapText="bothSides">
              <wp:wrapPolygon edited="0">
                <wp:start x="0" y="0"/>
                <wp:lineTo x="0" y="21320"/>
                <wp:lineTo x="21477" y="21320"/>
                <wp:lineTo x="21477" y="0"/>
                <wp:lineTo x="0" y="0"/>
              </wp:wrapPolygon>
            </wp:wrapTight>
            <wp:docPr id="1" name="Picture 1" descr="person being handed pieces of paper from multiple different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rson being handed pieces of paper from multiple different hands"/>
                    <pic:cNvPicPr/>
                  </pic:nvPicPr>
                  <pic:blipFill>
                    <a:blip r:embed="rId10" cstate="print">
                      <a:biLevel thresh="75000"/>
                      <a:extLst>
                        <a:ext uri="{28A0092B-C50C-407E-A947-70E740481C1C}">
                          <a14:useLocalDpi xmlns:a14="http://schemas.microsoft.com/office/drawing/2010/main" val="0"/>
                        </a:ext>
                      </a:extLst>
                    </a:blip>
                    <a:stretch>
                      <a:fillRect/>
                    </a:stretch>
                  </pic:blipFill>
                  <pic:spPr>
                    <a:xfrm>
                      <a:off x="0" y="0"/>
                      <a:ext cx="1666875" cy="1370330"/>
                    </a:xfrm>
                    <a:prstGeom prst="rect">
                      <a:avLst/>
                    </a:prstGeom>
                  </pic:spPr>
                </pic:pic>
              </a:graphicData>
            </a:graphic>
            <wp14:sizeRelH relativeFrom="margin">
              <wp14:pctWidth>0</wp14:pctWidth>
            </wp14:sizeRelH>
            <wp14:sizeRelV relativeFrom="margin">
              <wp14:pctHeight>0</wp14:pctHeight>
            </wp14:sizeRelV>
          </wp:anchor>
        </w:drawing>
      </w:r>
    </w:p>
    <w:p w14:paraId="176E681F" w14:textId="77777777" w:rsidR="00DF5117" w:rsidRPr="00DF5117" w:rsidRDefault="00E3742A" w:rsidP="00E3742A">
      <w:pPr>
        <w:rPr>
          <w:b/>
          <w:sz w:val="28"/>
        </w:rPr>
      </w:pPr>
      <w:r w:rsidRPr="00657419">
        <w:rPr>
          <w:b/>
          <w:sz w:val="28"/>
        </w:rPr>
        <w:t>Soliciting Faculty Feedback</w:t>
      </w:r>
    </w:p>
    <w:p w14:paraId="176E6820" w14:textId="77777777" w:rsidR="004F01FF" w:rsidRPr="004F01FF" w:rsidRDefault="004F01FF" w:rsidP="00E3742A">
      <w:r>
        <w:t xml:space="preserve">Every time you send writing to faculty, include a brief note that guides the response you want. Not including such a note, gives faculty complete control. Without guidance faculty can get frustrated, they can focus on issues/details that you are not concerned about at this stage, they can overwhelm or underwhelm you with comments/suggestions/editing marks. </w:t>
      </w:r>
    </w:p>
    <w:p w14:paraId="176E6821" w14:textId="77777777" w:rsidR="00DF5117" w:rsidRDefault="00DF5117" w:rsidP="00E3742A"/>
    <w:p w14:paraId="176E6822" w14:textId="77777777" w:rsidR="00344310" w:rsidRDefault="00344310" w:rsidP="00E3742A">
      <w:r>
        <w:t xml:space="preserve">Often called Author’s Notes, the note should: </w:t>
      </w:r>
    </w:p>
    <w:p w14:paraId="176E6823" w14:textId="77777777" w:rsidR="00E3742A" w:rsidRDefault="00657419" w:rsidP="00344310">
      <w:pPr>
        <w:pStyle w:val="ListParagraph"/>
        <w:numPr>
          <w:ilvl w:val="0"/>
          <w:numId w:val="15"/>
        </w:numPr>
        <w:ind w:left="720"/>
      </w:pPr>
      <w:r>
        <w:t xml:space="preserve">Identify where you are in the writing process with this text. </w:t>
      </w:r>
      <w:r w:rsidR="00DF5117">
        <w:t>Early draft of finished copy</w:t>
      </w:r>
      <w:r>
        <w:t>?</w:t>
      </w:r>
    </w:p>
    <w:p w14:paraId="176E6824" w14:textId="77777777" w:rsidR="00657419" w:rsidRDefault="00657419" w:rsidP="00344310">
      <w:pPr>
        <w:pStyle w:val="ListParagraph"/>
        <w:numPr>
          <w:ilvl w:val="0"/>
          <w:numId w:val="15"/>
        </w:numPr>
        <w:ind w:left="720"/>
      </w:pPr>
      <w:r>
        <w:t>Make clear what, if any, changes you have made since the last time your reader has seen this project</w:t>
      </w:r>
    </w:p>
    <w:p w14:paraId="176E6825" w14:textId="77777777" w:rsidR="00657419" w:rsidRDefault="00657419" w:rsidP="00344310">
      <w:pPr>
        <w:pStyle w:val="ListParagraph"/>
        <w:numPr>
          <w:ilvl w:val="0"/>
          <w:numId w:val="15"/>
        </w:numPr>
        <w:ind w:left="720"/>
      </w:pPr>
      <w:r>
        <w:t>Point out the strengths/weaknesses of this draft</w:t>
      </w:r>
    </w:p>
    <w:p w14:paraId="176E6826" w14:textId="77777777" w:rsidR="00657419" w:rsidRDefault="00657419" w:rsidP="00344310">
      <w:pPr>
        <w:pStyle w:val="ListParagraph"/>
        <w:numPr>
          <w:ilvl w:val="0"/>
          <w:numId w:val="15"/>
        </w:numPr>
        <w:ind w:left="720"/>
      </w:pPr>
      <w:r>
        <w:t>Tell your reader what kind of feedback you want. Identify specific issues, sections, questions, etc. that you want them to focus on</w:t>
      </w:r>
      <w:r w:rsidR="00070F4A">
        <w:t xml:space="preserve"> when responding</w:t>
      </w:r>
    </w:p>
    <w:p w14:paraId="176E6827" w14:textId="77777777" w:rsidR="00DF5117" w:rsidRDefault="00657419" w:rsidP="00DF5117">
      <w:pPr>
        <w:pStyle w:val="ListParagraph"/>
        <w:numPr>
          <w:ilvl w:val="0"/>
          <w:numId w:val="15"/>
        </w:numPr>
        <w:ind w:left="720"/>
      </w:pPr>
      <w:r>
        <w:t>Avoid prompts like “just point out what you see” or “let me know what you think”—these can frustrate readers and lead to scattered feedback</w:t>
      </w:r>
      <w:r w:rsidR="00DF5117" w:rsidRPr="00DF5117">
        <w:t xml:space="preserve"> </w:t>
      </w:r>
    </w:p>
    <w:p w14:paraId="176E6828" w14:textId="77777777" w:rsidR="00657419" w:rsidRDefault="00070F4A" w:rsidP="00DF5117">
      <w:pPr>
        <w:pStyle w:val="ListParagraph"/>
        <w:numPr>
          <w:ilvl w:val="0"/>
          <w:numId w:val="15"/>
        </w:numPr>
        <w:ind w:left="720"/>
      </w:pPr>
      <w:r>
        <w:t>Suggest</w:t>
      </w:r>
      <w:r w:rsidR="00DF5117">
        <w:t xml:space="preserve"> a timeline for the faculty member’s response</w:t>
      </w:r>
      <w:r w:rsidR="00657419">
        <w:br w:type="page"/>
      </w:r>
    </w:p>
    <w:p w14:paraId="176E6829" w14:textId="77777777" w:rsidR="00E3742A" w:rsidRPr="00657419" w:rsidRDefault="00657419" w:rsidP="00657419">
      <w:r>
        <w:rPr>
          <w:b/>
          <w:sz w:val="28"/>
        </w:rPr>
        <w:lastRenderedPageBreak/>
        <w:t>Writing f</w:t>
      </w:r>
      <w:r w:rsidR="00E3742A" w:rsidRPr="00657419">
        <w:rPr>
          <w:b/>
          <w:sz w:val="28"/>
        </w:rPr>
        <w:t>rom Faculty Feedback</w:t>
      </w:r>
    </w:p>
    <w:p w14:paraId="176E682A" w14:textId="77777777" w:rsidR="00657419" w:rsidRDefault="00657419" w:rsidP="00E3742A">
      <w:r>
        <w:t xml:space="preserve">Once you get feedback on your writing, take some time to read that feedback. </w:t>
      </w:r>
      <w:r w:rsidR="00A44053">
        <w:t>Read feedback more than once, as you are likely to see any feedback as negative on your first read. Then, do the following:</w:t>
      </w:r>
    </w:p>
    <w:p w14:paraId="176E682B" w14:textId="77777777" w:rsidR="00A44053" w:rsidRDefault="00A44053" w:rsidP="00A44053">
      <w:pPr>
        <w:pStyle w:val="ListParagraph"/>
        <w:numPr>
          <w:ilvl w:val="0"/>
          <w:numId w:val="16"/>
        </w:numPr>
      </w:pPr>
      <w:r>
        <w:t>Make a list of comments/suggestions that apply beyond this draft; keep this list close whenever you write so you can avoid those errors/issues</w:t>
      </w:r>
    </w:p>
    <w:p w14:paraId="176E682C" w14:textId="77777777" w:rsidR="00A44053" w:rsidRDefault="00A44053" w:rsidP="00A44053">
      <w:pPr>
        <w:pStyle w:val="ListParagraph"/>
        <w:numPr>
          <w:ilvl w:val="0"/>
          <w:numId w:val="16"/>
        </w:numPr>
      </w:pPr>
      <w:r>
        <w:t>Categorize the feedback you get (grammatical, citation, organization, content, etc.)</w:t>
      </w:r>
    </w:p>
    <w:p w14:paraId="176E682D" w14:textId="77777777" w:rsidR="00A44053" w:rsidRDefault="00A44053" w:rsidP="00A44053">
      <w:pPr>
        <w:pStyle w:val="ListParagraph"/>
        <w:numPr>
          <w:ilvl w:val="0"/>
          <w:numId w:val="16"/>
        </w:numPr>
      </w:pPr>
      <w:r>
        <w:t>Focus first on addressing questions or suggestions that are substantive; it makes little sense fixing typos, grammar, or punctuation issues if you are going to re-write or reorganize</w:t>
      </w:r>
    </w:p>
    <w:p w14:paraId="176E682E" w14:textId="77777777" w:rsidR="00A44053" w:rsidRPr="00657419" w:rsidRDefault="00A44053" w:rsidP="00A44053">
      <w:pPr>
        <w:pStyle w:val="ListParagraph"/>
        <w:numPr>
          <w:ilvl w:val="0"/>
          <w:numId w:val="16"/>
        </w:numPr>
      </w:pPr>
      <w:r>
        <w:t>Pick your battles—if the suggestion is annoying but minor, it may make life easier to do as suggested</w:t>
      </w:r>
    </w:p>
    <w:p w14:paraId="176E682F" w14:textId="77777777" w:rsidR="00A44053" w:rsidRDefault="00A44053" w:rsidP="00A44053">
      <w:pPr>
        <w:pStyle w:val="ListParagraph"/>
        <w:numPr>
          <w:ilvl w:val="0"/>
          <w:numId w:val="16"/>
        </w:numPr>
      </w:pPr>
      <w:r>
        <w:t>Choose which comments/suggestions to follow. Ignore others. This is your project. Faculty want you to own the project, not to simply do everything they suggest</w:t>
      </w:r>
    </w:p>
    <w:p w14:paraId="176E6830" w14:textId="77777777" w:rsidR="00A57F4A" w:rsidRDefault="00A57F4A" w:rsidP="00A44053">
      <w:pPr>
        <w:pStyle w:val="ListParagraph"/>
        <w:numPr>
          <w:ilvl w:val="0"/>
          <w:numId w:val="16"/>
        </w:numPr>
      </w:pPr>
      <w:r>
        <w:t>If you have feedback</w:t>
      </w:r>
      <w:r w:rsidR="00070F4A">
        <w:t xml:space="preserve"> from multiple faculty members </w:t>
      </w:r>
      <w:r>
        <w:t>and some of that feedback seems contradictory, prioritize feedback from your advisor/chair</w:t>
      </w:r>
    </w:p>
    <w:p w14:paraId="176E6831" w14:textId="77777777" w:rsidR="00A44053" w:rsidRDefault="00A44053" w:rsidP="00A44053">
      <w:pPr>
        <w:pStyle w:val="ListParagraph"/>
        <w:numPr>
          <w:ilvl w:val="0"/>
          <w:numId w:val="16"/>
        </w:numPr>
      </w:pPr>
      <w:r>
        <w:t xml:space="preserve">When you have questions about feedback or about how to follow through on that feedback, </w:t>
      </w:r>
      <w:r w:rsidRPr="00A44053">
        <w:rPr>
          <w:b/>
        </w:rPr>
        <w:t>ASK</w:t>
      </w:r>
      <w:r>
        <w:t>.</w:t>
      </w:r>
    </w:p>
    <w:p w14:paraId="176E6832" w14:textId="77777777" w:rsidR="00E3742A" w:rsidRDefault="00E3742A" w:rsidP="00E3742A">
      <w:pPr>
        <w:rPr>
          <w:b/>
        </w:rPr>
      </w:pPr>
    </w:p>
    <w:p w14:paraId="176E6833" w14:textId="77777777" w:rsidR="00E3742A" w:rsidRPr="00657419" w:rsidRDefault="00E3742A" w:rsidP="00E3742A">
      <w:pPr>
        <w:rPr>
          <w:b/>
          <w:sz w:val="28"/>
        </w:rPr>
      </w:pPr>
      <w:r w:rsidRPr="00657419">
        <w:rPr>
          <w:b/>
          <w:sz w:val="28"/>
        </w:rPr>
        <w:t>Responding to Faculty Feedback</w:t>
      </w:r>
    </w:p>
    <w:p w14:paraId="176E6834" w14:textId="77777777" w:rsidR="00E3742A" w:rsidRDefault="00A44053" w:rsidP="00E3742A">
      <w:r>
        <w:t>Faculty are busy and probably think their feedback was crystal clear when they wrote it. So, when you have questions make sure you seek clarification as clearly and quickly as possible.</w:t>
      </w:r>
    </w:p>
    <w:p w14:paraId="176E6835" w14:textId="77777777" w:rsidR="00A44053" w:rsidRDefault="00A44053" w:rsidP="00A44053">
      <w:pPr>
        <w:pStyle w:val="ListParagraph"/>
        <w:numPr>
          <w:ilvl w:val="0"/>
          <w:numId w:val="17"/>
        </w:numPr>
      </w:pPr>
      <w:r>
        <w:t>Phrase questions</w:t>
      </w:r>
      <w:r w:rsidR="00B145A9">
        <w:t xml:space="preserve"> by offering your understanding</w:t>
      </w:r>
    </w:p>
    <w:p w14:paraId="176E6836" w14:textId="77777777" w:rsidR="00A44053" w:rsidRDefault="00A44053" w:rsidP="00A44053">
      <w:pPr>
        <w:pStyle w:val="ListParagraph"/>
        <w:numPr>
          <w:ilvl w:val="1"/>
          <w:numId w:val="17"/>
        </w:numPr>
      </w:pPr>
      <w:r>
        <w:t>“When you write “X” I understand that as you asking me to “</w:t>
      </w:r>
      <w:r w:rsidR="00B145A9">
        <w:t>Y.</w:t>
      </w:r>
      <w:r>
        <w:t>”</w:t>
      </w:r>
      <w:r w:rsidR="00B145A9">
        <w:t xml:space="preserve"> I</w:t>
      </w:r>
      <w:r>
        <w:t>s my reading of your comment correct?</w:t>
      </w:r>
    </w:p>
    <w:p w14:paraId="176E6837" w14:textId="77777777" w:rsidR="00A44053" w:rsidRDefault="00B145A9" w:rsidP="00A44053">
      <w:pPr>
        <w:pStyle w:val="ListParagraph"/>
        <w:numPr>
          <w:ilvl w:val="0"/>
          <w:numId w:val="17"/>
        </w:numPr>
      </w:pPr>
      <w:r>
        <w:rPr>
          <w:noProof/>
        </w:rPr>
        <w:drawing>
          <wp:anchor distT="0" distB="0" distL="114300" distR="114300" simplePos="0" relativeHeight="251659264" behindDoc="1" locked="0" layoutInCell="1" allowOverlap="1" wp14:anchorId="176E6841" wp14:editId="293C0057">
            <wp:simplePos x="0" y="0"/>
            <wp:positionH relativeFrom="column">
              <wp:posOffset>4371975</wp:posOffset>
            </wp:positionH>
            <wp:positionV relativeFrom="paragraph">
              <wp:posOffset>111760</wp:posOffset>
            </wp:positionV>
            <wp:extent cx="1654810" cy="1583055"/>
            <wp:effectExtent l="0" t="0" r="2540" b="0"/>
            <wp:wrapTight wrapText="bothSides">
              <wp:wrapPolygon edited="0">
                <wp:start x="0" y="0"/>
                <wp:lineTo x="0" y="21314"/>
                <wp:lineTo x="21384" y="21314"/>
                <wp:lineTo x="21384" y="0"/>
                <wp:lineTo x="0" y="0"/>
              </wp:wrapPolygon>
            </wp:wrapTight>
            <wp:docPr id="4" name="Picture 4" descr="person shaking hands with someone and thanking them for feedback  &#10;&#10;second person expressing thought of Wow, he list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erson shaking hands with someone and thanking them for feedback  &#10;&#10;second person expressing thought of Wow, he listened"/>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654810" cy="1583055"/>
                    </a:xfrm>
                    <a:prstGeom prst="rect">
                      <a:avLst/>
                    </a:prstGeom>
                  </pic:spPr>
                </pic:pic>
              </a:graphicData>
            </a:graphic>
            <wp14:sizeRelH relativeFrom="margin">
              <wp14:pctWidth>0</wp14:pctWidth>
            </wp14:sizeRelH>
            <wp14:sizeRelV relativeFrom="margin">
              <wp14:pctHeight>0</wp14:pctHeight>
            </wp14:sizeRelV>
          </wp:anchor>
        </w:drawing>
      </w:r>
      <w:r w:rsidR="00DF5117">
        <w:t>Ask for revision options when you are stuck</w:t>
      </w:r>
    </w:p>
    <w:p w14:paraId="176E6838" w14:textId="77777777" w:rsidR="00DF5117" w:rsidRDefault="00DF5117" w:rsidP="00DF5117">
      <w:pPr>
        <w:pStyle w:val="ListParagraph"/>
        <w:numPr>
          <w:ilvl w:val="1"/>
          <w:numId w:val="17"/>
        </w:numPr>
      </w:pPr>
      <w:r>
        <w:t>“I understand your comment that I need to “X,” but I am not sure how to do it. Can you help me think of options for doing “X” or is there an example in a published article you can point me toward?</w:t>
      </w:r>
    </w:p>
    <w:p w14:paraId="176E6839" w14:textId="77777777" w:rsidR="00B145A9" w:rsidRDefault="00DF5117" w:rsidP="00A93B11">
      <w:pPr>
        <w:pStyle w:val="ListParagraph"/>
        <w:numPr>
          <w:ilvl w:val="0"/>
          <w:numId w:val="17"/>
        </w:numPr>
      </w:pPr>
      <w:r>
        <w:t xml:space="preserve">Offer your rationale for any comments or suggestions that </w:t>
      </w:r>
      <w:r w:rsidR="00B145A9">
        <w:t>run counter to your vision</w:t>
      </w:r>
    </w:p>
    <w:p w14:paraId="176E683A" w14:textId="77777777" w:rsidR="00DF5117" w:rsidRDefault="00DF5117" w:rsidP="00A93B11">
      <w:pPr>
        <w:pStyle w:val="ListParagraph"/>
        <w:numPr>
          <w:ilvl w:val="0"/>
          <w:numId w:val="17"/>
        </w:numPr>
      </w:pPr>
      <w:r>
        <w:t>Request a meeting</w:t>
      </w:r>
      <w:r w:rsidR="00B145A9">
        <w:t xml:space="preserve"> to</w:t>
      </w:r>
      <w:r>
        <w:t xml:space="preserve"> discuss the faculty member’s feedback and your revision plan. Often, faculty are much clearer (and more positive) when talking through feedback</w:t>
      </w:r>
    </w:p>
    <w:p w14:paraId="176E683B" w14:textId="77777777" w:rsidR="00B145A9" w:rsidRDefault="00B145A9" w:rsidP="00DF5117">
      <w:pPr>
        <w:pStyle w:val="ListParagraph"/>
        <w:numPr>
          <w:ilvl w:val="0"/>
          <w:numId w:val="17"/>
        </w:numPr>
      </w:pPr>
      <w:r>
        <w:t>Thank faculty when they provide helpful feedback; the more specific you are in thanking them, the more helpful they will be to you and others in the future</w:t>
      </w:r>
    </w:p>
    <w:p w14:paraId="176E683C" w14:textId="77777777" w:rsidR="00E3742A" w:rsidRDefault="00E3742A" w:rsidP="00E3742A"/>
    <w:p w14:paraId="176E683D" w14:textId="77777777" w:rsidR="00B145A9" w:rsidRDefault="00E3742A" w:rsidP="00E3742A">
      <w:pPr>
        <w:rPr>
          <w:b/>
          <w:sz w:val="28"/>
        </w:rPr>
      </w:pPr>
      <w:r w:rsidRPr="00657419">
        <w:rPr>
          <w:b/>
          <w:sz w:val="28"/>
        </w:rPr>
        <w:t>Writing Center as Medium</w:t>
      </w:r>
    </w:p>
    <w:p w14:paraId="176E683E" w14:textId="77777777" w:rsidR="00657419" w:rsidRPr="00B145A9" w:rsidRDefault="00657419" w:rsidP="00E3742A">
      <w:pPr>
        <w:rPr>
          <w:b/>
          <w:sz w:val="28"/>
        </w:rPr>
      </w:pPr>
      <w:r w:rsidRPr="00657419">
        <w:t>Consultants in the UNO Writing Center can help you</w:t>
      </w:r>
      <w:r>
        <w:t xml:space="preserve"> craft author’s notes, </w:t>
      </w:r>
      <w:r w:rsidR="000966A7">
        <w:t>interpret comments, work from, and respond to faculty feedback. Schedule an appointment and bring both a clean copy of your draft and a copy with the faculty member’s comments.</w:t>
      </w:r>
    </w:p>
    <w:sectPr w:rsidR="00657419" w:rsidRPr="00B145A9" w:rsidSect="00744D02">
      <w:headerReference w:type="default" r:id="rId13"/>
      <w:footerReference w:type="default" r:id="rId14"/>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E6845" w14:textId="77777777" w:rsidR="00842F9B" w:rsidRDefault="00842F9B" w:rsidP="00744D02">
      <w:r>
        <w:separator/>
      </w:r>
    </w:p>
  </w:endnote>
  <w:endnote w:type="continuationSeparator" w:id="0">
    <w:p w14:paraId="176E6846" w14:textId="77777777" w:rsidR="00842F9B" w:rsidRDefault="00842F9B" w:rsidP="0074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FHKM+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0"/>
      <w:gridCol w:w="3247"/>
      <w:gridCol w:w="2863"/>
    </w:tblGrid>
    <w:tr w:rsidR="0016099D" w14:paraId="176E684E" w14:textId="77777777" w:rsidTr="000113EF">
      <w:trPr>
        <w:jc w:val="center"/>
      </w:trPr>
      <w:tc>
        <w:tcPr>
          <w:tcW w:w="3250" w:type="dxa"/>
          <w:vMerge w:val="restart"/>
          <w:tcBorders>
            <w:top w:val="single" w:sz="4" w:space="0" w:color="auto"/>
            <w:left w:val="nil"/>
            <w:bottom w:val="nil"/>
            <w:right w:val="nil"/>
          </w:tcBorders>
          <w:vAlign w:val="center"/>
          <w:hideMark/>
        </w:tcPr>
        <w:p w14:paraId="176E6849" w14:textId="77777777" w:rsidR="0016099D" w:rsidRDefault="0016099D" w:rsidP="000113EF">
          <w:pPr>
            <w:jc w:val="center"/>
            <w:rPr>
              <w:rFonts w:asciiTheme="minorHAnsi" w:hAnsiTheme="minorHAnsi" w:cstheme="minorBidi"/>
              <w:sz w:val="22"/>
              <w:szCs w:val="22"/>
            </w:rPr>
          </w:pPr>
          <w:r>
            <w:rPr>
              <w:rFonts w:asciiTheme="minorHAnsi" w:hAnsiTheme="minorHAnsi" w:cstheme="minorBidi"/>
              <w:noProof/>
              <w:sz w:val="22"/>
            </w:rPr>
            <w:drawing>
              <wp:inline distT="0" distB="0" distL="0" distR="0" wp14:anchorId="176E685C" wp14:editId="3C37C9D6">
                <wp:extent cx="1866900" cy="885825"/>
                <wp:effectExtent l="0" t="0" r="0" b="9525"/>
                <wp:docPr id="12" name="Picture 12" descr="UN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UNO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866900" cy="885825"/>
                        </a:xfrm>
                        <a:prstGeom prst="rect">
                          <a:avLst/>
                        </a:prstGeom>
                        <a:noFill/>
                        <a:ln>
                          <a:noFill/>
                        </a:ln>
                      </pic:spPr>
                    </pic:pic>
                  </a:graphicData>
                </a:graphic>
              </wp:inline>
            </w:drawing>
          </w:r>
        </w:p>
      </w:tc>
      <w:tc>
        <w:tcPr>
          <w:tcW w:w="3247" w:type="dxa"/>
          <w:tcBorders>
            <w:top w:val="single" w:sz="4" w:space="0" w:color="auto"/>
            <w:left w:val="nil"/>
            <w:bottom w:val="nil"/>
            <w:right w:val="nil"/>
          </w:tcBorders>
          <w:hideMark/>
        </w:tcPr>
        <w:p w14:paraId="176E684A" w14:textId="77777777" w:rsidR="0016099D" w:rsidRDefault="006A11C6" w:rsidP="0016099D">
          <w:pPr>
            <w:jc w:val="center"/>
            <w:rPr>
              <w:rFonts w:asciiTheme="minorHAnsi" w:hAnsiTheme="minorHAnsi" w:cstheme="minorBidi"/>
              <w:b/>
            </w:rPr>
          </w:pPr>
          <w:r>
            <w:rPr>
              <w:rFonts w:asciiTheme="minorHAnsi" w:hAnsiTheme="minorHAnsi" w:cstheme="minorBidi"/>
              <w:b/>
            </w:rPr>
            <w:t>Faculty Feedback</w:t>
          </w:r>
        </w:p>
      </w:tc>
      <w:tc>
        <w:tcPr>
          <w:tcW w:w="2863" w:type="dxa"/>
          <w:tcBorders>
            <w:top w:val="single" w:sz="4" w:space="0" w:color="auto"/>
            <w:left w:val="nil"/>
            <w:bottom w:val="nil"/>
            <w:right w:val="nil"/>
          </w:tcBorders>
          <w:hideMark/>
        </w:tcPr>
        <w:p w14:paraId="176E684B" w14:textId="77777777" w:rsidR="0016099D" w:rsidRDefault="0016099D" w:rsidP="0016099D">
          <w:pPr>
            <w:jc w:val="center"/>
            <w:rPr>
              <w:rFonts w:asciiTheme="minorHAnsi" w:hAnsiTheme="minorHAnsi" w:cstheme="minorBidi"/>
              <w:sz w:val="16"/>
              <w:szCs w:val="16"/>
            </w:rPr>
          </w:pPr>
          <w:r>
            <w:rPr>
              <w:rFonts w:asciiTheme="minorHAnsi" w:hAnsiTheme="minorHAnsi" w:cstheme="minorBidi"/>
              <w:sz w:val="16"/>
              <w:szCs w:val="16"/>
            </w:rPr>
            <w:t>UNO Writing Center</w:t>
          </w:r>
        </w:p>
        <w:p w14:paraId="176E684C" w14:textId="77777777" w:rsidR="0016099D" w:rsidRDefault="0016099D" w:rsidP="0016099D">
          <w:pPr>
            <w:jc w:val="center"/>
            <w:rPr>
              <w:rFonts w:asciiTheme="minorHAnsi" w:hAnsiTheme="minorHAnsi" w:cstheme="minorBidi"/>
              <w:sz w:val="16"/>
              <w:szCs w:val="16"/>
            </w:rPr>
          </w:pPr>
          <w:r>
            <w:rPr>
              <w:rFonts w:asciiTheme="minorHAnsi" w:hAnsiTheme="minorHAnsi" w:cstheme="minorBidi"/>
              <w:sz w:val="16"/>
              <w:szCs w:val="16"/>
            </w:rPr>
            <w:t>Arts &amp; Sciences Hall, Room 150</w:t>
          </w:r>
        </w:p>
        <w:p w14:paraId="176E684D" w14:textId="77777777" w:rsidR="0016099D" w:rsidRDefault="0016099D" w:rsidP="0016099D">
          <w:pPr>
            <w:jc w:val="center"/>
            <w:rPr>
              <w:rFonts w:asciiTheme="minorHAnsi" w:hAnsiTheme="minorHAnsi" w:cstheme="minorBidi"/>
              <w:sz w:val="16"/>
              <w:szCs w:val="16"/>
            </w:rPr>
          </w:pPr>
          <w:r>
            <w:rPr>
              <w:rFonts w:asciiTheme="minorHAnsi" w:hAnsiTheme="minorHAnsi" w:cstheme="minorBidi"/>
              <w:sz w:val="16"/>
              <w:szCs w:val="16"/>
            </w:rPr>
            <w:t>University of Nebraska at Omaha</w:t>
          </w:r>
        </w:p>
      </w:tc>
    </w:tr>
    <w:tr w:rsidR="0016099D" w14:paraId="176E6853" w14:textId="77777777" w:rsidTr="0016099D">
      <w:trPr>
        <w:trHeight w:val="282"/>
        <w:jc w:val="center"/>
      </w:trPr>
      <w:tc>
        <w:tcPr>
          <w:tcW w:w="0" w:type="auto"/>
          <w:vMerge/>
          <w:tcBorders>
            <w:top w:val="single" w:sz="4" w:space="0" w:color="auto"/>
            <w:left w:val="nil"/>
            <w:bottom w:val="nil"/>
            <w:right w:val="nil"/>
          </w:tcBorders>
          <w:vAlign w:val="center"/>
          <w:hideMark/>
        </w:tcPr>
        <w:p w14:paraId="176E684F" w14:textId="77777777" w:rsidR="0016099D" w:rsidRDefault="0016099D" w:rsidP="0016099D">
          <w:pPr>
            <w:rPr>
              <w:rFonts w:asciiTheme="minorHAnsi" w:hAnsiTheme="minorHAnsi" w:cstheme="minorBidi"/>
              <w:sz w:val="22"/>
              <w:szCs w:val="22"/>
            </w:rPr>
          </w:pPr>
        </w:p>
      </w:tc>
      <w:tc>
        <w:tcPr>
          <w:tcW w:w="3247" w:type="dxa"/>
          <w:tcBorders>
            <w:top w:val="nil"/>
            <w:left w:val="nil"/>
            <w:bottom w:val="nil"/>
            <w:right w:val="nil"/>
          </w:tcBorders>
          <w:hideMark/>
        </w:tcPr>
        <w:p w14:paraId="176E6850" w14:textId="77777777" w:rsidR="0033573D" w:rsidRDefault="0016099D" w:rsidP="0033573D">
          <w:pPr>
            <w:jc w:val="center"/>
            <w:rPr>
              <w:rFonts w:asciiTheme="minorHAnsi" w:hAnsiTheme="minorHAnsi" w:cstheme="minorBidi"/>
              <w:sz w:val="16"/>
              <w:szCs w:val="16"/>
            </w:rPr>
          </w:pPr>
          <w:r>
            <w:rPr>
              <w:rFonts w:asciiTheme="minorHAnsi" w:hAnsiTheme="minorHAnsi" w:cstheme="minorBidi"/>
              <w:sz w:val="16"/>
              <w:szCs w:val="16"/>
            </w:rPr>
            <w:t xml:space="preserve">Created by </w:t>
          </w:r>
          <w:r w:rsidR="00FF072E">
            <w:rPr>
              <w:rFonts w:asciiTheme="minorHAnsi" w:hAnsiTheme="minorHAnsi" w:cstheme="minorBidi"/>
              <w:sz w:val="16"/>
              <w:szCs w:val="16"/>
            </w:rPr>
            <w:t>G. Travis Adams</w:t>
          </w:r>
          <w:r w:rsidR="0012699F">
            <w:rPr>
              <w:rFonts w:asciiTheme="minorHAnsi" w:hAnsiTheme="minorHAnsi" w:cstheme="minorBidi"/>
              <w:sz w:val="16"/>
              <w:szCs w:val="16"/>
            </w:rPr>
            <w:t xml:space="preserve"> and Rita Shelley</w:t>
          </w:r>
        </w:p>
        <w:p w14:paraId="176E6851" w14:textId="77777777" w:rsidR="0016099D" w:rsidRDefault="0016099D" w:rsidP="0016099D">
          <w:pPr>
            <w:jc w:val="center"/>
            <w:rPr>
              <w:rFonts w:asciiTheme="minorHAnsi" w:hAnsiTheme="minorHAnsi" w:cstheme="minorBidi"/>
              <w:sz w:val="16"/>
              <w:szCs w:val="16"/>
            </w:rPr>
          </w:pPr>
        </w:p>
      </w:tc>
      <w:tc>
        <w:tcPr>
          <w:tcW w:w="2863" w:type="dxa"/>
          <w:tcBorders>
            <w:top w:val="nil"/>
            <w:left w:val="nil"/>
            <w:bottom w:val="nil"/>
            <w:right w:val="nil"/>
          </w:tcBorders>
          <w:hideMark/>
        </w:tcPr>
        <w:p w14:paraId="176E6852" w14:textId="77777777" w:rsidR="0016099D" w:rsidRDefault="0016099D" w:rsidP="0016099D">
          <w:pPr>
            <w:jc w:val="center"/>
            <w:rPr>
              <w:rFonts w:asciiTheme="minorHAnsi" w:hAnsiTheme="minorHAnsi" w:cstheme="minorBidi"/>
              <w:sz w:val="16"/>
              <w:szCs w:val="16"/>
            </w:rPr>
          </w:pPr>
          <w:r>
            <w:rPr>
              <w:rFonts w:asciiTheme="minorHAnsi" w:hAnsiTheme="minorHAnsi" w:cstheme="minorBidi"/>
              <w:sz w:val="16"/>
              <w:szCs w:val="16"/>
            </w:rPr>
            <w:t>Omaha, NE 68182</w:t>
          </w:r>
        </w:p>
      </w:tc>
    </w:tr>
    <w:tr w:rsidR="0016099D" w14:paraId="176E6858" w14:textId="77777777" w:rsidTr="0016099D">
      <w:trPr>
        <w:trHeight w:val="663"/>
        <w:jc w:val="center"/>
      </w:trPr>
      <w:tc>
        <w:tcPr>
          <w:tcW w:w="0" w:type="auto"/>
          <w:vMerge/>
          <w:tcBorders>
            <w:top w:val="single" w:sz="4" w:space="0" w:color="auto"/>
            <w:left w:val="nil"/>
            <w:bottom w:val="nil"/>
            <w:right w:val="nil"/>
          </w:tcBorders>
          <w:vAlign w:val="center"/>
          <w:hideMark/>
        </w:tcPr>
        <w:p w14:paraId="176E6854" w14:textId="77777777" w:rsidR="0016099D" w:rsidRDefault="0016099D" w:rsidP="0016099D">
          <w:pPr>
            <w:rPr>
              <w:rFonts w:asciiTheme="minorHAnsi" w:hAnsiTheme="minorHAnsi" w:cstheme="minorBidi"/>
              <w:sz w:val="22"/>
              <w:szCs w:val="22"/>
            </w:rPr>
          </w:pPr>
        </w:p>
      </w:tc>
      <w:tc>
        <w:tcPr>
          <w:tcW w:w="3247" w:type="dxa"/>
          <w:tcBorders>
            <w:top w:val="nil"/>
            <w:left w:val="nil"/>
            <w:bottom w:val="nil"/>
            <w:right w:val="nil"/>
          </w:tcBorders>
          <w:hideMark/>
        </w:tcPr>
        <w:p w14:paraId="176E6855" w14:textId="77777777" w:rsidR="0016099D" w:rsidRDefault="006A11C6" w:rsidP="0016099D">
          <w:pPr>
            <w:jc w:val="center"/>
            <w:rPr>
              <w:rFonts w:asciiTheme="minorHAnsi" w:hAnsiTheme="minorHAnsi" w:cstheme="minorBidi"/>
              <w:sz w:val="16"/>
              <w:szCs w:val="16"/>
            </w:rPr>
          </w:pPr>
          <w:r>
            <w:rPr>
              <w:rFonts w:asciiTheme="minorHAnsi" w:hAnsiTheme="minorHAnsi" w:cstheme="minorBidi"/>
              <w:sz w:val="16"/>
              <w:szCs w:val="16"/>
            </w:rPr>
            <w:t>2015</w:t>
          </w:r>
        </w:p>
      </w:tc>
      <w:tc>
        <w:tcPr>
          <w:tcW w:w="2863" w:type="dxa"/>
          <w:tcBorders>
            <w:top w:val="nil"/>
            <w:left w:val="nil"/>
            <w:bottom w:val="nil"/>
            <w:right w:val="nil"/>
          </w:tcBorders>
          <w:hideMark/>
        </w:tcPr>
        <w:p w14:paraId="176E6856" w14:textId="77777777" w:rsidR="0016099D" w:rsidRDefault="0016099D" w:rsidP="0016099D">
          <w:pPr>
            <w:jc w:val="center"/>
            <w:rPr>
              <w:rFonts w:asciiTheme="minorHAnsi" w:hAnsiTheme="minorHAnsi" w:cstheme="minorBidi"/>
              <w:sz w:val="16"/>
              <w:szCs w:val="16"/>
            </w:rPr>
          </w:pPr>
          <w:r>
            <w:rPr>
              <w:rFonts w:asciiTheme="minorHAnsi" w:hAnsiTheme="minorHAnsi" w:cstheme="minorBidi"/>
              <w:sz w:val="16"/>
              <w:szCs w:val="16"/>
            </w:rPr>
            <w:t>402-554-2946</w:t>
          </w:r>
        </w:p>
        <w:p w14:paraId="176E6857" w14:textId="77777777" w:rsidR="0016099D" w:rsidRDefault="000F5DF4" w:rsidP="0016099D">
          <w:pPr>
            <w:jc w:val="center"/>
            <w:rPr>
              <w:rFonts w:asciiTheme="minorHAnsi" w:hAnsiTheme="minorHAnsi" w:cstheme="minorBidi"/>
              <w:sz w:val="16"/>
              <w:szCs w:val="16"/>
            </w:rPr>
          </w:pPr>
          <w:r>
            <w:rPr>
              <w:rFonts w:asciiTheme="minorHAnsi" w:hAnsiTheme="minorHAnsi" w:cstheme="minorBidi"/>
              <w:sz w:val="16"/>
              <w:szCs w:val="16"/>
            </w:rPr>
            <w:t>writingcenter.unomaha.edu</w:t>
          </w:r>
        </w:p>
      </w:tc>
    </w:tr>
  </w:tbl>
  <w:p w14:paraId="176E6859" w14:textId="77777777" w:rsidR="00744D02" w:rsidRDefault="00744D02" w:rsidP="0016099D">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6843" w14:textId="77777777" w:rsidR="00842F9B" w:rsidRDefault="00842F9B" w:rsidP="00744D02">
      <w:r>
        <w:separator/>
      </w:r>
    </w:p>
  </w:footnote>
  <w:footnote w:type="continuationSeparator" w:id="0">
    <w:p w14:paraId="176E6844" w14:textId="77777777" w:rsidR="00842F9B" w:rsidRDefault="00842F9B" w:rsidP="00744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6847" w14:textId="77777777" w:rsidR="002712EC" w:rsidRPr="005C65B0" w:rsidRDefault="006A11C6" w:rsidP="002712EC">
    <w:pPr>
      <w:pStyle w:val="Title"/>
      <w:jc w:val="right"/>
      <w:rPr>
        <w:rFonts w:asciiTheme="minorHAnsi" w:hAnsiTheme="minorHAnsi" w:cstheme="minorHAnsi"/>
        <w:szCs w:val="22"/>
      </w:rPr>
    </w:pPr>
    <w:r>
      <w:rPr>
        <w:rFonts w:asciiTheme="minorHAnsi" w:hAnsiTheme="minorHAnsi" w:cstheme="minorHAnsi"/>
        <w:szCs w:val="22"/>
      </w:rPr>
      <w:t>Navigating Faculty Feedback</w:t>
    </w:r>
  </w:p>
  <w:p w14:paraId="176E6848" w14:textId="77777777" w:rsidR="00744D02" w:rsidRDefault="0079192C">
    <w:pPr>
      <w:pStyle w:val="Header"/>
    </w:pPr>
    <w:r>
      <w:rPr>
        <w:noProof/>
      </w:rPr>
      <mc:AlternateContent>
        <mc:Choice Requires="wps">
          <w:drawing>
            <wp:anchor distT="0" distB="0" distL="114300" distR="114300" simplePos="0" relativeHeight="251659264" behindDoc="0" locked="0" layoutInCell="1" allowOverlap="1" wp14:anchorId="176E685A" wp14:editId="176E685B">
              <wp:simplePos x="0" y="0"/>
              <wp:positionH relativeFrom="column">
                <wp:posOffset>57150</wp:posOffset>
              </wp:positionH>
              <wp:positionV relativeFrom="paragraph">
                <wp:posOffset>114935</wp:posOffset>
              </wp:positionV>
              <wp:extent cx="5888990" cy="0"/>
              <wp:effectExtent l="9525" t="10160" r="6985" b="889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C4BB22" id="_x0000_t32" coordsize="21600,21600" o:spt="32" o:oned="t" path="m,l21600,21600e" filled="f">
              <v:path arrowok="t" fillok="f" o:connecttype="none"/>
              <o:lock v:ext="edit" shapetype="t"/>
            </v:shapetype>
            <v:shape id="AutoShape 2" o:spid="_x0000_s1026" type="#_x0000_t32" style="position:absolute;margin-left:4.5pt;margin-top:9.05pt;width:463.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DE5"/>
    <w:multiLevelType w:val="hybridMultilevel"/>
    <w:tmpl w:val="E3C6D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84DA4"/>
    <w:multiLevelType w:val="hybridMultilevel"/>
    <w:tmpl w:val="05EED20E"/>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016204"/>
    <w:multiLevelType w:val="hybridMultilevel"/>
    <w:tmpl w:val="EA402F8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4F1328"/>
    <w:multiLevelType w:val="hybridMultilevel"/>
    <w:tmpl w:val="549E9CEE"/>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BBA6220"/>
    <w:multiLevelType w:val="hybridMultilevel"/>
    <w:tmpl w:val="523AF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D13D6"/>
    <w:multiLevelType w:val="hybridMultilevel"/>
    <w:tmpl w:val="41B08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F0CAA"/>
    <w:multiLevelType w:val="hybridMultilevel"/>
    <w:tmpl w:val="E996B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3003B"/>
    <w:multiLevelType w:val="hybridMultilevel"/>
    <w:tmpl w:val="AB1C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035838"/>
    <w:multiLevelType w:val="hybridMultilevel"/>
    <w:tmpl w:val="368AA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8B50A8"/>
    <w:multiLevelType w:val="hybridMultilevel"/>
    <w:tmpl w:val="14928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FD3F15"/>
    <w:multiLevelType w:val="hybridMultilevel"/>
    <w:tmpl w:val="9296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2C1331"/>
    <w:multiLevelType w:val="hybridMultilevel"/>
    <w:tmpl w:val="3F701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83476"/>
    <w:multiLevelType w:val="hybridMultilevel"/>
    <w:tmpl w:val="38C8A8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121F29"/>
    <w:multiLevelType w:val="hybridMultilevel"/>
    <w:tmpl w:val="5C78F7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2F711FE"/>
    <w:multiLevelType w:val="hybridMultilevel"/>
    <w:tmpl w:val="D0EEE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1AD7B13"/>
    <w:multiLevelType w:val="hybridMultilevel"/>
    <w:tmpl w:val="BE66F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5D703B1"/>
    <w:multiLevelType w:val="hybridMultilevel"/>
    <w:tmpl w:val="D1623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8069752">
    <w:abstractNumId w:val="15"/>
  </w:num>
  <w:num w:numId="2" w16cid:durableId="15548134">
    <w:abstractNumId w:val="3"/>
  </w:num>
  <w:num w:numId="3" w16cid:durableId="941302860">
    <w:abstractNumId w:val="1"/>
  </w:num>
  <w:num w:numId="4" w16cid:durableId="1825582433">
    <w:abstractNumId w:val="2"/>
  </w:num>
  <w:num w:numId="5" w16cid:durableId="1963076859">
    <w:abstractNumId w:val="5"/>
  </w:num>
  <w:num w:numId="6" w16cid:durableId="898594087">
    <w:abstractNumId w:val="16"/>
  </w:num>
  <w:num w:numId="7" w16cid:durableId="377509494">
    <w:abstractNumId w:val="7"/>
  </w:num>
  <w:num w:numId="8" w16cid:durableId="561794061">
    <w:abstractNumId w:val="11"/>
  </w:num>
  <w:num w:numId="9" w16cid:durableId="692809450">
    <w:abstractNumId w:val="13"/>
  </w:num>
  <w:num w:numId="10" w16cid:durableId="2002540241">
    <w:abstractNumId w:val="12"/>
  </w:num>
  <w:num w:numId="11" w16cid:durableId="834028357">
    <w:abstractNumId w:val="8"/>
  </w:num>
  <w:num w:numId="12" w16cid:durableId="156577724">
    <w:abstractNumId w:val="14"/>
  </w:num>
  <w:num w:numId="13" w16cid:durableId="1872527195">
    <w:abstractNumId w:val="9"/>
  </w:num>
  <w:num w:numId="14" w16cid:durableId="830559769">
    <w:abstractNumId w:val="6"/>
  </w:num>
  <w:num w:numId="15" w16cid:durableId="1866358466">
    <w:abstractNumId w:val="0"/>
  </w:num>
  <w:num w:numId="16" w16cid:durableId="1051732078">
    <w:abstractNumId w:val="10"/>
  </w:num>
  <w:num w:numId="17" w16cid:durableId="2096972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D02"/>
    <w:rsid w:val="000113EF"/>
    <w:rsid w:val="00061304"/>
    <w:rsid w:val="00070F4A"/>
    <w:rsid w:val="000801E9"/>
    <w:rsid w:val="00090C36"/>
    <w:rsid w:val="00094C36"/>
    <w:rsid w:val="000966A7"/>
    <w:rsid w:val="000A1DC9"/>
    <w:rsid w:val="000C2FF2"/>
    <w:rsid w:val="000F5DF4"/>
    <w:rsid w:val="0012699F"/>
    <w:rsid w:val="00127C38"/>
    <w:rsid w:val="0015361C"/>
    <w:rsid w:val="0016099D"/>
    <w:rsid w:val="00175536"/>
    <w:rsid w:val="001B0766"/>
    <w:rsid w:val="001B17AB"/>
    <w:rsid w:val="001F71E0"/>
    <w:rsid w:val="00211E90"/>
    <w:rsid w:val="002157CA"/>
    <w:rsid w:val="002265EA"/>
    <w:rsid w:val="002453DF"/>
    <w:rsid w:val="00253866"/>
    <w:rsid w:val="002712EC"/>
    <w:rsid w:val="002877CC"/>
    <w:rsid w:val="002A0273"/>
    <w:rsid w:val="002C1CC8"/>
    <w:rsid w:val="002D4871"/>
    <w:rsid w:val="002E36DA"/>
    <w:rsid w:val="0033573D"/>
    <w:rsid w:val="0034233F"/>
    <w:rsid w:val="00344310"/>
    <w:rsid w:val="00363176"/>
    <w:rsid w:val="00393C9D"/>
    <w:rsid w:val="003965F0"/>
    <w:rsid w:val="003D47EF"/>
    <w:rsid w:val="003F4AFB"/>
    <w:rsid w:val="00401C86"/>
    <w:rsid w:val="004168B9"/>
    <w:rsid w:val="00423D4A"/>
    <w:rsid w:val="00426E40"/>
    <w:rsid w:val="004608E5"/>
    <w:rsid w:val="0047216C"/>
    <w:rsid w:val="00487A0C"/>
    <w:rsid w:val="004E1EA0"/>
    <w:rsid w:val="004F01FF"/>
    <w:rsid w:val="004F04DB"/>
    <w:rsid w:val="0050339F"/>
    <w:rsid w:val="005235C0"/>
    <w:rsid w:val="00523E9D"/>
    <w:rsid w:val="005A1B28"/>
    <w:rsid w:val="005C0354"/>
    <w:rsid w:val="005C65B0"/>
    <w:rsid w:val="005D3E04"/>
    <w:rsid w:val="006512D2"/>
    <w:rsid w:val="0065688A"/>
    <w:rsid w:val="00657419"/>
    <w:rsid w:val="006A11C6"/>
    <w:rsid w:val="006A26E8"/>
    <w:rsid w:val="006D30A0"/>
    <w:rsid w:val="00710050"/>
    <w:rsid w:val="00744D02"/>
    <w:rsid w:val="00762CF7"/>
    <w:rsid w:val="00764077"/>
    <w:rsid w:val="0079192C"/>
    <w:rsid w:val="00791C53"/>
    <w:rsid w:val="007B44B4"/>
    <w:rsid w:val="007B6F8E"/>
    <w:rsid w:val="007F0EF0"/>
    <w:rsid w:val="00806D94"/>
    <w:rsid w:val="00842F9B"/>
    <w:rsid w:val="00864441"/>
    <w:rsid w:val="008B61A3"/>
    <w:rsid w:val="008D1D61"/>
    <w:rsid w:val="008F6E08"/>
    <w:rsid w:val="00911CFF"/>
    <w:rsid w:val="00924ACB"/>
    <w:rsid w:val="009433AB"/>
    <w:rsid w:val="009540A5"/>
    <w:rsid w:val="0099709A"/>
    <w:rsid w:val="009A3D40"/>
    <w:rsid w:val="009C096C"/>
    <w:rsid w:val="00A04C70"/>
    <w:rsid w:val="00A31469"/>
    <w:rsid w:val="00A340E5"/>
    <w:rsid w:val="00A44053"/>
    <w:rsid w:val="00A57F4A"/>
    <w:rsid w:val="00A928B5"/>
    <w:rsid w:val="00A966F6"/>
    <w:rsid w:val="00AD4E95"/>
    <w:rsid w:val="00B01AFB"/>
    <w:rsid w:val="00B145A9"/>
    <w:rsid w:val="00B23A26"/>
    <w:rsid w:val="00BD55A9"/>
    <w:rsid w:val="00C42F90"/>
    <w:rsid w:val="00C84728"/>
    <w:rsid w:val="00C91E83"/>
    <w:rsid w:val="00CA2D27"/>
    <w:rsid w:val="00CA372D"/>
    <w:rsid w:val="00CB2941"/>
    <w:rsid w:val="00CC4BC4"/>
    <w:rsid w:val="00CD36B1"/>
    <w:rsid w:val="00CE7E22"/>
    <w:rsid w:val="00D0093A"/>
    <w:rsid w:val="00D560DA"/>
    <w:rsid w:val="00DB59D4"/>
    <w:rsid w:val="00DC0419"/>
    <w:rsid w:val="00DF5117"/>
    <w:rsid w:val="00E10200"/>
    <w:rsid w:val="00E113A0"/>
    <w:rsid w:val="00E3742A"/>
    <w:rsid w:val="00E451C7"/>
    <w:rsid w:val="00E45DCD"/>
    <w:rsid w:val="00E530AB"/>
    <w:rsid w:val="00E82295"/>
    <w:rsid w:val="00F173FC"/>
    <w:rsid w:val="00F752DD"/>
    <w:rsid w:val="00F927C4"/>
    <w:rsid w:val="00FB1697"/>
    <w:rsid w:val="00FC0528"/>
    <w:rsid w:val="00FD7B7B"/>
    <w:rsid w:val="00FF0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6E680C"/>
  <w15:docId w15:val="{B946E1AE-DEE2-47A4-B4F3-DE39AE4D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2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D0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44D02"/>
  </w:style>
  <w:style w:type="paragraph" w:styleId="Footer">
    <w:name w:val="footer"/>
    <w:basedOn w:val="Normal"/>
    <w:link w:val="FooterChar"/>
    <w:uiPriority w:val="99"/>
    <w:unhideWhenUsed/>
    <w:rsid w:val="00744D0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44D02"/>
  </w:style>
  <w:style w:type="table" w:styleId="TableGrid">
    <w:name w:val="Table Grid"/>
    <w:basedOn w:val="TableNormal"/>
    <w:uiPriority w:val="59"/>
    <w:rsid w:val="00744D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44D0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44D02"/>
    <w:rPr>
      <w:rFonts w:ascii="Tahoma" w:hAnsi="Tahoma" w:cs="Tahoma"/>
      <w:sz w:val="16"/>
      <w:szCs w:val="16"/>
    </w:rPr>
  </w:style>
  <w:style w:type="paragraph" w:styleId="Title">
    <w:name w:val="Title"/>
    <w:basedOn w:val="Normal"/>
    <w:link w:val="TitleChar"/>
    <w:qFormat/>
    <w:rsid w:val="002712EC"/>
    <w:pPr>
      <w:jc w:val="center"/>
    </w:pPr>
    <w:rPr>
      <w:b/>
      <w:bCs/>
    </w:rPr>
  </w:style>
  <w:style w:type="character" w:customStyle="1" w:styleId="TitleChar">
    <w:name w:val="Title Char"/>
    <w:basedOn w:val="DefaultParagraphFont"/>
    <w:link w:val="Title"/>
    <w:rsid w:val="002712EC"/>
    <w:rPr>
      <w:rFonts w:ascii="Times New Roman" w:eastAsia="Times New Roman" w:hAnsi="Times New Roman" w:cs="Times New Roman"/>
      <w:b/>
      <w:bCs/>
      <w:sz w:val="24"/>
      <w:szCs w:val="24"/>
    </w:rPr>
  </w:style>
  <w:style w:type="paragraph" w:styleId="BodyTextIndent">
    <w:name w:val="Body Text Indent"/>
    <w:basedOn w:val="Normal"/>
    <w:link w:val="BodyTextIndentChar"/>
    <w:rsid w:val="002712EC"/>
    <w:pPr>
      <w:spacing w:line="480" w:lineRule="auto"/>
      <w:ind w:firstLine="360"/>
    </w:pPr>
  </w:style>
  <w:style w:type="character" w:customStyle="1" w:styleId="BodyTextIndentChar">
    <w:name w:val="Body Text Indent Char"/>
    <w:basedOn w:val="DefaultParagraphFont"/>
    <w:link w:val="BodyTextIndent"/>
    <w:rsid w:val="002712EC"/>
    <w:rPr>
      <w:rFonts w:ascii="Times New Roman" w:eastAsia="Times New Roman" w:hAnsi="Times New Roman" w:cs="Times New Roman"/>
      <w:sz w:val="24"/>
      <w:szCs w:val="24"/>
    </w:rPr>
  </w:style>
  <w:style w:type="paragraph" w:styleId="BodyText">
    <w:name w:val="Body Text"/>
    <w:basedOn w:val="Normal"/>
    <w:link w:val="BodyTextChar"/>
    <w:rsid w:val="002712EC"/>
    <w:pPr>
      <w:spacing w:line="480" w:lineRule="auto"/>
    </w:pPr>
    <w:rPr>
      <w:b/>
      <w:bCs/>
    </w:rPr>
  </w:style>
  <w:style w:type="character" w:customStyle="1" w:styleId="BodyTextChar">
    <w:name w:val="Body Text Char"/>
    <w:basedOn w:val="DefaultParagraphFont"/>
    <w:link w:val="BodyText"/>
    <w:rsid w:val="002712EC"/>
    <w:rPr>
      <w:rFonts w:ascii="Times New Roman" w:eastAsia="Times New Roman" w:hAnsi="Times New Roman" w:cs="Times New Roman"/>
      <w:b/>
      <w:bCs/>
      <w:sz w:val="24"/>
      <w:szCs w:val="24"/>
    </w:rPr>
  </w:style>
  <w:style w:type="paragraph" w:customStyle="1" w:styleId="APAReference">
    <w:name w:val="APA Reference"/>
    <w:basedOn w:val="Normal"/>
    <w:next w:val="Normal"/>
    <w:rsid w:val="002712EC"/>
    <w:pPr>
      <w:autoSpaceDE w:val="0"/>
      <w:autoSpaceDN w:val="0"/>
      <w:adjustRightInd w:val="0"/>
    </w:pPr>
    <w:rPr>
      <w:rFonts w:ascii="BLFHKM+Arial" w:hAnsi="BLFHKM+Arial"/>
    </w:rPr>
  </w:style>
  <w:style w:type="paragraph" w:styleId="ListParagraph">
    <w:name w:val="List Paragraph"/>
    <w:basedOn w:val="Normal"/>
    <w:uiPriority w:val="34"/>
    <w:qFormat/>
    <w:rsid w:val="008B61A3"/>
    <w:pPr>
      <w:ind w:left="720"/>
      <w:contextualSpacing/>
    </w:pPr>
  </w:style>
  <w:style w:type="paragraph" w:customStyle="1" w:styleId="Level1">
    <w:name w:val="Level 1"/>
    <w:basedOn w:val="Normal"/>
    <w:rsid w:val="00211E90"/>
    <w:pPr>
      <w:widowControl w:val="0"/>
      <w:ind w:left="1440" w:hanging="720"/>
    </w:pPr>
    <w:rPr>
      <w:snapToGrid w:val="0"/>
      <w:szCs w:val="20"/>
    </w:rPr>
  </w:style>
  <w:style w:type="table" w:customStyle="1" w:styleId="TableGrid1">
    <w:name w:val="Table Grid1"/>
    <w:basedOn w:val="TableNormal"/>
    <w:uiPriority w:val="59"/>
    <w:rsid w:val="001609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rsid w:val="00C91E83"/>
    <w:rPr>
      <w:sz w:val="20"/>
      <w:szCs w:val="20"/>
    </w:rPr>
  </w:style>
  <w:style w:type="character" w:customStyle="1" w:styleId="FootnoteTextChar">
    <w:name w:val="Footnote Text Char"/>
    <w:basedOn w:val="DefaultParagraphFont"/>
    <w:link w:val="FootnoteText"/>
    <w:rsid w:val="00C91E83"/>
    <w:rPr>
      <w:rFonts w:ascii="Times New Roman" w:eastAsia="Times New Roman" w:hAnsi="Times New Roman" w:cs="Times New Roman"/>
      <w:sz w:val="20"/>
      <w:szCs w:val="20"/>
    </w:rPr>
  </w:style>
  <w:style w:type="character" w:styleId="FootnoteReference">
    <w:name w:val="footnote reference"/>
    <w:basedOn w:val="DefaultParagraphFont"/>
    <w:rsid w:val="00C91E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47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66140B7A16C4DB7D245B65153294B" ma:contentTypeVersion="6" ma:contentTypeDescription="Create a new document." ma:contentTypeScope="" ma:versionID="a05feee68c9be975559dafc09432408b">
  <xsd:schema xmlns:xsd="http://www.w3.org/2001/XMLSchema" xmlns:xs="http://www.w3.org/2001/XMLSchema" xmlns:p="http://schemas.microsoft.com/office/2006/metadata/properties" targetNamespace="http://schemas.microsoft.com/office/2006/metadata/properties" ma:root="true" ma:fieldsID="635dd0560bc47e2bfaf56f5411bf579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1DDD2A-3A61-43F6-9D9D-F8A17BF63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F1721F9-FDFA-48BC-83D9-2E52CB13AB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0914C5-7CBD-4C15-B5C2-D272DBA49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762</Words>
  <Characters>3922</Characters>
  <Application>Microsoft Office Word</Application>
  <DocSecurity>0</DocSecurity>
  <Lines>80</Lines>
  <Paragraphs>54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jns0014</dc:creator>
  <cp:lastModifiedBy>Travis Adams</cp:lastModifiedBy>
  <cp:revision>18</cp:revision>
  <cp:lastPrinted>2012-02-10T14:37:00Z</cp:lastPrinted>
  <dcterms:created xsi:type="dcterms:W3CDTF">2015-10-12T20:54:00Z</dcterms:created>
  <dcterms:modified xsi:type="dcterms:W3CDTF">2026-01-08T18:20:00Z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0x0101001AD66140B7A16C4DB7D245B65153294B</vt:lpwstr>
  </property>
  <property fmtid="{D5CDD505-2E9C-101B-9397-08002B2CF9AE}" pid="3" name="Order">
    <vt:r8>382500</vt:r8>
  </property>
  <property fmtid="{D5CDD505-2E9C-101B-9397-08002B2CF9AE}" pid="4" name="_ExtendedDescription">
    <vt:lpwstr/>
  </property>
</Properties>
</file>