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34" w:rsidRPr="00F629D3" w:rsidRDefault="00E53D34" w:rsidP="00E53D34">
      <w:pPr>
        <w:spacing w:before="120" w:after="0"/>
        <w:rPr>
          <w:rFonts w:ascii="Myriad Pro" w:hAnsi="Myriad Pro"/>
          <w:sz w:val="28"/>
        </w:rPr>
      </w:pPr>
      <w:r w:rsidRPr="00F629D3">
        <w:rPr>
          <w:rFonts w:ascii="Myriad Pro" w:hAnsi="Myriad Pro"/>
          <w:noProof/>
          <w:sz w:val="28"/>
        </w:rPr>
        <w:drawing>
          <wp:anchor distT="0" distB="0" distL="114300" distR="114300" simplePos="0" relativeHeight="251659264" behindDoc="0" locked="0" layoutInCell="1" allowOverlap="1" wp14:anchorId="13CCABB4" wp14:editId="2DE3D289">
            <wp:simplePos x="0" y="0"/>
            <wp:positionH relativeFrom="column">
              <wp:posOffset>9525</wp:posOffset>
            </wp:positionH>
            <wp:positionV relativeFrom="paragraph">
              <wp:posOffset>-78105</wp:posOffset>
            </wp:positionV>
            <wp:extent cx="666750" cy="685800"/>
            <wp:effectExtent l="19050" t="0" r="0" b="0"/>
            <wp:wrapSquare wrapText="bothSides"/>
            <wp:docPr id="1" name="Picture 0" descr="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29D3">
        <w:rPr>
          <w:rFonts w:ascii="Myriad Pro" w:hAnsi="Myriad Pro"/>
          <w:sz w:val="28"/>
        </w:rPr>
        <w:t xml:space="preserve">Women’s </w:t>
      </w:r>
      <w:r>
        <w:rPr>
          <w:rFonts w:ascii="Myriad Pro" w:hAnsi="Myriad Pro"/>
          <w:sz w:val="28"/>
        </w:rPr>
        <w:t xml:space="preserve">&amp; Gender </w:t>
      </w:r>
      <w:r w:rsidRPr="00F629D3">
        <w:rPr>
          <w:rFonts w:ascii="Myriad Pro" w:hAnsi="Myriad Pro"/>
          <w:sz w:val="28"/>
        </w:rPr>
        <w:t>Studies</w:t>
      </w:r>
    </w:p>
    <w:p w:rsidR="00E53D34" w:rsidRPr="00233D62" w:rsidRDefault="00E53D34" w:rsidP="00E53D34">
      <w:pPr>
        <w:spacing w:after="0"/>
        <w:rPr>
          <w:rFonts w:ascii="Myriad Pro Black" w:hAnsi="Myriad Pro Black"/>
          <w:spacing w:val="40"/>
          <w:sz w:val="44"/>
        </w:rPr>
      </w:pPr>
      <w:r w:rsidRPr="00233D62">
        <w:rPr>
          <w:rFonts w:ascii="Myriad Pro Black" w:hAnsi="Myriad Pro Black"/>
          <w:spacing w:val="40"/>
          <w:sz w:val="44"/>
        </w:rPr>
        <w:t>Faculty Application</w:t>
      </w:r>
    </w:p>
    <w:p w:rsidR="00E53D34" w:rsidRPr="00133D71" w:rsidRDefault="00E53D34" w:rsidP="00E53D34">
      <w:pPr>
        <w:spacing w:after="0"/>
        <w:rPr>
          <w:rFonts w:ascii="Myriad Pro" w:hAnsi="Myriad Pro"/>
        </w:rPr>
      </w:pPr>
      <w:r w:rsidRPr="00133D71">
        <w:rPr>
          <w:rFonts w:ascii="Myriad Pro" w:hAnsi="Myriad Pro"/>
        </w:rPr>
        <w:t>To apply, please c</w:t>
      </w:r>
      <w:r>
        <w:rPr>
          <w:rFonts w:ascii="Myriad Pro" w:hAnsi="Myriad Pro"/>
        </w:rPr>
        <w:t>omplete this cover sheet and any</w:t>
      </w:r>
      <w:r w:rsidRPr="00133D71">
        <w:rPr>
          <w:rFonts w:ascii="Myriad Pro" w:hAnsi="Myriad Pro"/>
        </w:rPr>
        <w:t xml:space="preserve"> other materials requested via e-mail submission as Word documents. Completed applications will be distributed via e-mail to the Women's </w:t>
      </w:r>
      <w:r>
        <w:rPr>
          <w:rFonts w:ascii="Myriad Pro" w:hAnsi="Myriad Pro"/>
        </w:rPr>
        <w:t xml:space="preserve">&amp; Gender </w:t>
      </w:r>
      <w:r w:rsidRPr="00133D71">
        <w:rPr>
          <w:rFonts w:ascii="Myriad Pro" w:hAnsi="Myriad Pro"/>
        </w:rPr>
        <w:t xml:space="preserve">Studies Committee for consideration.  </w:t>
      </w:r>
    </w:p>
    <w:p w:rsidR="00E53D34" w:rsidRDefault="00E53D34" w:rsidP="00E53D34">
      <w:pPr>
        <w:spacing w:after="0"/>
        <w:rPr>
          <w:rFonts w:ascii="Myriad Pro" w:hAnsi="Myriad Pro"/>
          <w:b/>
          <w:sz w:val="20"/>
        </w:rPr>
      </w:pPr>
      <w:r w:rsidRPr="00133D71">
        <w:rPr>
          <w:rFonts w:ascii="Myriad Pro" w:hAnsi="Myriad Pro"/>
          <w:b/>
          <w:sz w:val="20"/>
        </w:rPr>
        <w:t xml:space="preserve">APPLICANT INFORMATION </w:t>
      </w:r>
    </w:p>
    <w:p w:rsidR="000B296A" w:rsidRPr="000B296A" w:rsidRDefault="000B296A" w:rsidP="00E53D34">
      <w:pPr>
        <w:spacing w:after="120"/>
        <w:rPr>
          <w:rFonts w:ascii="Myriad Pro" w:hAnsi="Myriad Pro"/>
          <w:sz w:val="20"/>
        </w:rPr>
      </w:pPr>
      <w:r w:rsidRPr="000B296A">
        <w:rPr>
          <w:rFonts w:ascii="Myriad Pro" w:hAnsi="Myriad Pro"/>
          <w:sz w:val="20"/>
        </w:rPr>
        <w:t>Name</w:t>
      </w:r>
      <w:r w:rsidRPr="000B296A">
        <w:rPr>
          <w:rFonts w:ascii="Myriad Pro" w:hAnsi="Myriad Pro"/>
          <w:sz w:val="20"/>
        </w:rPr>
        <w:softHyphen/>
      </w:r>
      <w:r w:rsidRPr="000B296A">
        <w:rPr>
          <w:rFonts w:ascii="Myriad Pro" w:hAnsi="Myriad Pro"/>
          <w:sz w:val="20"/>
        </w:rPr>
        <w:softHyphen/>
      </w:r>
      <w:r w:rsidRPr="000B296A">
        <w:rPr>
          <w:rFonts w:ascii="Myriad Pro" w:hAnsi="Myriad Pro"/>
          <w:sz w:val="20"/>
        </w:rPr>
        <w:softHyphen/>
      </w:r>
      <w:r w:rsidRPr="000B296A">
        <w:rPr>
          <w:rFonts w:ascii="Myriad Pro" w:hAnsi="Myriad Pro"/>
          <w:sz w:val="20"/>
        </w:rPr>
        <w:softHyphen/>
      </w:r>
      <w:r w:rsidRPr="000B296A">
        <w:rPr>
          <w:rFonts w:ascii="Myriad Pro" w:hAnsi="Myriad Pro"/>
          <w:sz w:val="20"/>
        </w:rPr>
        <w:softHyphen/>
      </w:r>
      <w:r w:rsidRPr="000B296A">
        <w:rPr>
          <w:rFonts w:ascii="Myriad Pro" w:hAnsi="Myriad Pro"/>
          <w:sz w:val="20"/>
        </w:rPr>
        <w:softHyphen/>
      </w:r>
      <w:r w:rsidRPr="000B296A">
        <w:rPr>
          <w:rFonts w:ascii="Myriad Pro" w:hAnsi="Myriad Pro"/>
          <w:sz w:val="20"/>
        </w:rPr>
        <w:softHyphen/>
      </w:r>
      <w:r w:rsidRPr="000B296A">
        <w:rPr>
          <w:rFonts w:ascii="Myriad Pro" w:hAnsi="Myriad Pro"/>
          <w:sz w:val="20"/>
        </w:rPr>
        <w:softHyphen/>
      </w:r>
      <w:r w:rsidRPr="000B296A">
        <w:rPr>
          <w:rFonts w:ascii="Myriad Pro" w:hAnsi="Myriad Pro"/>
          <w:sz w:val="20"/>
        </w:rPr>
        <w:softHyphen/>
      </w:r>
      <w:r w:rsidRPr="000B296A">
        <w:rPr>
          <w:rFonts w:ascii="Myriad Pro" w:hAnsi="Myriad Pro"/>
          <w:sz w:val="20"/>
        </w:rPr>
        <w:softHyphen/>
      </w:r>
      <w:r w:rsidRPr="000B296A">
        <w:rPr>
          <w:rFonts w:ascii="Myriad Pro" w:hAnsi="Myriad Pro"/>
          <w:sz w:val="20"/>
        </w:rPr>
        <w:softHyphen/>
      </w:r>
      <w:r w:rsidRPr="000B296A">
        <w:rPr>
          <w:rFonts w:ascii="Myriad Pro" w:hAnsi="Myriad Pro"/>
          <w:sz w:val="20"/>
        </w:rPr>
        <w:softHyphen/>
      </w:r>
      <w:r w:rsidRPr="000B296A">
        <w:rPr>
          <w:rFonts w:ascii="Myriad Pro" w:hAnsi="Myriad Pro"/>
          <w:sz w:val="20"/>
        </w:rPr>
        <w:softHyphen/>
      </w:r>
      <w:r w:rsidRPr="000B296A">
        <w:rPr>
          <w:rFonts w:ascii="Myriad Pro" w:hAnsi="Myriad Pro"/>
          <w:sz w:val="20"/>
        </w:rPr>
        <w:softHyphen/>
      </w:r>
      <w:r w:rsidRPr="000B296A">
        <w:rPr>
          <w:rFonts w:ascii="Myriad Pro" w:hAnsi="Myriad Pro"/>
          <w:sz w:val="20"/>
        </w:rPr>
        <w:softHyphen/>
      </w:r>
      <w:r w:rsidRPr="000B296A">
        <w:rPr>
          <w:rFonts w:ascii="Myriad Pro" w:hAnsi="Myriad Pro"/>
          <w:sz w:val="20"/>
        </w:rPr>
        <w:softHyphen/>
      </w:r>
      <w:r w:rsidRPr="000B296A">
        <w:rPr>
          <w:rFonts w:ascii="Myriad Pro" w:hAnsi="Myriad Pro"/>
          <w:sz w:val="20"/>
        </w:rPr>
        <w:softHyphen/>
      </w:r>
      <w:r w:rsidRPr="000B296A">
        <w:rPr>
          <w:rFonts w:ascii="Myriad Pro" w:hAnsi="Myriad Pro"/>
          <w:sz w:val="20"/>
        </w:rPr>
        <w:softHyphen/>
      </w:r>
      <w:r w:rsidRPr="000B296A">
        <w:rPr>
          <w:rFonts w:ascii="Myriad Pro" w:hAnsi="Myriad Pro"/>
          <w:sz w:val="20"/>
        </w:rPr>
        <w:softHyphen/>
      </w:r>
      <w:r w:rsidRPr="000B296A">
        <w:rPr>
          <w:rFonts w:ascii="Myriad Pro" w:hAnsi="Myriad Pro"/>
          <w:sz w:val="20"/>
        </w:rPr>
        <w:softHyphen/>
      </w:r>
      <w:r w:rsidRPr="000B296A">
        <w:rPr>
          <w:rFonts w:ascii="Myriad Pro" w:hAnsi="Myriad Pro"/>
          <w:sz w:val="20"/>
        </w:rPr>
        <w:softHyphen/>
      </w:r>
      <w:r w:rsidRPr="000B296A">
        <w:rPr>
          <w:rFonts w:ascii="Myriad Pro" w:hAnsi="Myriad Pro"/>
          <w:sz w:val="20"/>
        </w:rPr>
        <w:softHyphen/>
      </w:r>
      <w:r w:rsidRPr="000B296A">
        <w:rPr>
          <w:rFonts w:ascii="Myriad Pro" w:hAnsi="Myriad Pro"/>
          <w:sz w:val="20"/>
        </w:rPr>
        <w:tab/>
      </w:r>
      <w:r w:rsidRPr="000B296A">
        <w:rPr>
          <w:rFonts w:ascii="Myriad Pro" w:hAnsi="Myriad Pro"/>
          <w:sz w:val="20"/>
        </w:rPr>
        <w:tab/>
      </w:r>
      <w:r w:rsidRPr="000B296A">
        <w:rPr>
          <w:rFonts w:ascii="Myriad Pro" w:hAnsi="Myriad Pro"/>
          <w:sz w:val="20"/>
        </w:rPr>
        <w:tab/>
      </w:r>
      <w:r w:rsidRPr="000B296A">
        <w:rPr>
          <w:rFonts w:ascii="Myriad Pro" w:hAnsi="Myriad Pro"/>
          <w:sz w:val="20"/>
        </w:rPr>
        <w:tab/>
      </w:r>
      <w:r w:rsidRPr="000B296A">
        <w:rPr>
          <w:rFonts w:ascii="Myriad Pro" w:hAnsi="Myriad Pro"/>
          <w:sz w:val="20"/>
        </w:rPr>
        <w:tab/>
      </w:r>
      <w:r w:rsidRPr="000B296A">
        <w:rPr>
          <w:rFonts w:ascii="Myriad Pro" w:hAnsi="Myriad Pro"/>
          <w:sz w:val="20"/>
        </w:rPr>
        <w:tab/>
        <w:t>Department</w:t>
      </w:r>
      <w:r w:rsidRPr="000B296A">
        <w:rPr>
          <w:rFonts w:ascii="Myriad Pro" w:hAnsi="Myriad Pro"/>
          <w:sz w:val="20"/>
        </w:rPr>
        <w:tab/>
      </w:r>
      <w:r w:rsidRPr="000B296A">
        <w:rPr>
          <w:rFonts w:ascii="Myriad Pro" w:hAnsi="Myriad Pro"/>
          <w:sz w:val="20"/>
        </w:rPr>
        <w:tab/>
      </w:r>
      <w:r w:rsidRPr="000B296A">
        <w:rPr>
          <w:rFonts w:ascii="Myriad Pro" w:hAnsi="Myriad Pro"/>
          <w:sz w:val="20"/>
        </w:rPr>
        <w:tab/>
      </w:r>
      <w:r w:rsidRPr="000B296A">
        <w:rPr>
          <w:rFonts w:ascii="Myriad Pro" w:hAnsi="Myriad Pro"/>
          <w:sz w:val="20"/>
        </w:rPr>
        <w:tab/>
      </w:r>
      <w:r w:rsidRPr="000B296A">
        <w:rPr>
          <w:rFonts w:ascii="Myriad Pro" w:hAnsi="Myriad Pro"/>
          <w:sz w:val="20"/>
        </w:rPr>
        <w:tab/>
      </w:r>
      <w:r w:rsidRPr="000B296A">
        <w:rPr>
          <w:rFonts w:ascii="Myriad Pro" w:hAnsi="Myriad Pro"/>
          <w:sz w:val="20"/>
        </w:rPr>
        <w:tab/>
      </w:r>
    </w:p>
    <w:p w:rsidR="000B296A" w:rsidRPr="000B296A" w:rsidRDefault="000B296A" w:rsidP="00E53D34">
      <w:pPr>
        <w:spacing w:after="120"/>
        <w:rPr>
          <w:rFonts w:ascii="Myriad Pro" w:hAnsi="Myriad Pro"/>
          <w:sz w:val="20"/>
        </w:rPr>
      </w:pPr>
      <w:r w:rsidRPr="000B296A">
        <w:rPr>
          <w:rFonts w:ascii="Myriad Pro" w:hAnsi="Myriad Pro"/>
          <w:sz w:val="20"/>
        </w:rPr>
        <w:t>Office location</w:t>
      </w:r>
      <w:r w:rsidRPr="000B296A">
        <w:rPr>
          <w:rFonts w:ascii="Myriad Pro" w:hAnsi="Myriad Pro"/>
          <w:sz w:val="20"/>
        </w:rPr>
        <w:tab/>
      </w:r>
      <w:r w:rsidRPr="000B296A">
        <w:rPr>
          <w:rFonts w:ascii="Myriad Pro" w:hAnsi="Myriad Pro"/>
          <w:sz w:val="20"/>
        </w:rPr>
        <w:tab/>
      </w:r>
      <w:r w:rsidRPr="000B296A">
        <w:rPr>
          <w:rFonts w:ascii="Myriad Pro" w:hAnsi="Myriad Pro"/>
          <w:sz w:val="20"/>
        </w:rPr>
        <w:tab/>
      </w:r>
      <w:r w:rsidRPr="000B296A">
        <w:rPr>
          <w:rFonts w:ascii="Myriad Pro" w:hAnsi="Myriad Pro"/>
          <w:sz w:val="20"/>
        </w:rPr>
        <w:tab/>
      </w:r>
      <w:r w:rsidRPr="000B296A">
        <w:rPr>
          <w:rFonts w:ascii="Myriad Pro" w:hAnsi="Myriad Pro"/>
          <w:sz w:val="20"/>
        </w:rPr>
        <w:tab/>
        <w:t>Rank/title</w:t>
      </w:r>
    </w:p>
    <w:p w:rsidR="000B296A" w:rsidRPr="000B296A" w:rsidRDefault="000B296A" w:rsidP="00E53D34">
      <w:pPr>
        <w:spacing w:after="120"/>
        <w:rPr>
          <w:rFonts w:ascii="Myriad Pro" w:hAnsi="Myriad Pro"/>
          <w:sz w:val="20"/>
        </w:rPr>
      </w:pPr>
      <w:r w:rsidRPr="000B296A">
        <w:rPr>
          <w:rFonts w:ascii="Myriad Pro" w:hAnsi="Myriad Pro"/>
          <w:sz w:val="20"/>
        </w:rPr>
        <w:t>Phone number</w:t>
      </w:r>
    </w:p>
    <w:p w:rsidR="000B296A" w:rsidRPr="000B296A" w:rsidRDefault="000B296A" w:rsidP="00E53D34">
      <w:pPr>
        <w:spacing w:after="120"/>
        <w:rPr>
          <w:rFonts w:ascii="Myriad Pro" w:hAnsi="Myriad Pro"/>
          <w:b/>
          <w:sz w:val="20"/>
        </w:rPr>
      </w:pPr>
      <w:r w:rsidRPr="000B296A">
        <w:rPr>
          <w:rFonts w:ascii="Myriad Pro" w:hAnsi="Myriad Pro"/>
          <w:sz w:val="20"/>
        </w:rPr>
        <w:t>email@unomaha.edu</w:t>
      </w:r>
    </w:p>
    <w:p w:rsidR="00E53D34" w:rsidRDefault="00E53D34" w:rsidP="00E53D34">
      <w:pPr>
        <w:tabs>
          <w:tab w:val="left" w:pos="4590"/>
        </w:tabs>
        <w:spacing w:after="0"/>
        <w:rPr>
          <w:rFonts w:ascii="Myriad Pro" w:hAnsi="Myriad Pro"/>
          <w:b/>
        </w:rPr>
      </w:pPr>
      <w:r>
        <w:rPr>
          <w:rFonts w:ascii="Myriad Pro" w:hAnsi="Myriad Pro"/>
          <w:b/>
        </w:rPr>
        <w:t>ATTACHMENTS</w:t>
      </w:r>
    </w:p>
    <w:p w:rsidR="00E53D34" w:rsidRPr="00807470" w:rsidRDefault="00E53D34" w:rsidP="00E53D34">
      <w:pPr>
        <w:tabs>
          <w:tab w:val="left" w:pos="4590"/>
        </w:tabs>
        <w:spacing w:after="60"/>
        <w:rPr>
          <w:rFonts w:ascii="Myriad Pro" w:hAnsi="Myriad Pro"/>
          <w:i/>
        </w:rPr>
      </w:pPr>
      <w:r w:rsidRPr="00807470">
        <w:rPr>
          <w:rFonts w:ascii="Myriad Pro" w:hAnsi="Myriad Pro"/>
          <w:i/>
        </w:rPr>
        <w:t>Please attach the following documents to this cover sheet.</w:t>
      </w:r>
    </w:p>
    <w:p w:rsidR="00E53D34" w:rsidRPr="006E13D8" w:rsidRDefault="00E53D34" w:rsidP="00E53D34">
      <w:pPr>
        <w:tabs>
          <w:tab w:val="left" w:pos="4590"/>
        </w:tabs>
        <w:spacing w:after="0"/>
        <w:rPr>
          <w:rFonts w:ascii="Myriad CnSemibold" w:hAnsi="Myriad CnSemibold"/>
          <w:b/>
          <w:i/>
        </w:rPr>
      </w:pPr>
      <w:r w:rsidRPr="006E13D8">
        <w:rPr>
          <w:rFonts w:ascii="Myriad CnSemibold" w:hAnsi="Myriad CnSemibold"/>
          <w:b/>
          <w:i/>
        </w:rPr>
        <w:t>Statement of Interest</w:t>
      </w:r>
    </w:p>
    <w:p w:rsidR="00E53D34" w:rsidRPr="00807470" w:rsidRDefault="00E53D34" w:rsidP="00E53D34">
      <w:pPr>
        <w:tabs>
          <w:tab w:val="left" w:pos="4590"/>
        </w:tabs>
        <w:spacing w:after="120"/>
        <w:rPr>
          <w:rFonts w:ascii="Myriad Pro" w:hAnsi="Myriad Pro"/>
        </w:rPr>
      </w:pPr>
      <w:r w:rsidRPr="00807470">
        <w:rPr>
          <w:rFonts w:ascii="Myriad Pro" w:hAnsi="Myriad Pro"/>
        </w:rPr>
        <w:t xml:space="preserve">Please provide a statement of interest and experience in the field of Women's </w:t>
      </w:r>
      <w:r>
        <w:rPr>
          <w:rFonts w:ascii="Myriad Pro" w:hAnsi="Myriad Pro"/>
        </w:rPr>
        <w:t xml:space="preserve">&amp; Gender </w:t>
      </w:r>
      <w:r w:rsidRPr="00807470">
        <w:rPr>
          <w:rFonts w:ascii="Myriad Pro" w:hAnsi="Myriad Pro"/>
        </w:rPr>
        <w:t xml:space="preserve">Studies (this may take the form of a letter). Statement should include discussion of relevant courses taken and taught (undergraduate and/or graduate), research, activism and/or public service, and committee or other administrative work. It should also address how you plan to participate in and/or contribute to the UNO Women’s </w:t>
      </w:r>
      <w:r>
        <w:rPr>
          <w:rFonts w:ascii="Myriad Pro" w:hAnsi="Myriad Pro"/>
        </w:rPr>
        <w:t xml:space="preserve">&amp; Gender </w:t>
      </w:r>
      <w:r w:rsidRPr="00807470">
        <w:rPr>
          <w:rFonts w:ascii="Myriad Pro" w:hAnsi="Myriad Pro"/>
        </w:rPr>
        <w:t xml:space="preserve">Studies Program. </w:t>
      </w:r>
    </w:p>
    <w:p w:rsidR="00E53D34" w:rsidRDefault="00E53D34" w:rsidP="00E53D34">
      <w:pPr>
        <w:tabs>
          <w:tab w:val="left" w:pos="4590"/>
        </w:tabs>
        <w:spacing w:after="0"/>
        <w:rPr>
          <w:rFonts w:ascii="Myriad Pro" w:hAnsi="Myriad Pro"/>
          <w:b/>
          <w:i/>
        </w:rPr>
      </w:pPr>
      <w:r w:rsidRPr="006E13D8">
        <w:rPr>
          <w:rFonts w:ascii="Myriad Pro" w:hAnsi="Myriad Pro"/>
          <w:b/>
          <w:i/>
        </w:rPr>
        <w:t>Feminist Perspective</w:t>
      </w:r>
    </w:p>
    <w:p w:rsidR="00E53D34" w:rsidRPr="00F57D33" w:rsidRDefault="00E53D34" w:rsidP="00E53D34">
      <w:pPr>
        <w:tabs>
          <w:tab w:val="left" w:pos="4590"/>
        </w:tabs>
        <w:spacing w:after="0"/>
        <w:rPr>
          <w:rFonts w:ascii="Myriad Pro" w:hAnsi="Myriad Pro"/>
          <w:b/>
          <w:i/>
        </w:rPr>
      </w:pPr>
      <w:r>
        <w:rPr>
          <w:rFonts w:ascii="Myriad Pro" w:hAnsi="Myriad Pro"/>
        </w:rPr>
        <w:t>Please address these criteria with reference to your teaching and/or research and/or service philosophy or approach. You may include this in your letter.</w:t>
      </w:r>
    </w:p>
    <w:p w:rsidR="00E53D34" w:rsidRPr="00807470" w:rsidRDefault="00E53D34" w:rsidP="00E53D34">
      <w:pPr>
        <w:spacing w:after="0"/>
        <w:rPr>
          <w:rFonts w:ascii="Myriad Pro" w:hAnsi="Myriad Pro"/>
        </w:rPr>
      </w:pPr>
    </w:p>
    <w:p w:rsidR="00E53D34" w:rsidRPr="00807470" w:rsidRDefault="000B296A" w:rsidP="00E53D34">
      <w:pPr>
        <w:tabs>
          <w:tab w:val="left" w:pos="4590"/>
        </w:tabs>
        <w:spacing w:after="60"/>
        <w:ind w:left="270"/>
        <w:rPr>
          <w:rFonts w:ascii="Myriad Pro" w:hAnsi="Myriad Pro"/>
          <w:i/>
        </w:rPr>
      </w:pPr>
      <w:r>
        <w:rPr>
          <w:rFonts w:ascii="Myriad Pro" w:hAnsi="Myriad Pro"/>
          <w:i/>
        </w:rPr>
        <w:t xml:space="preserve">A </w:t>
      </w:r>
      <w:r w:rsidR="00E53D34" w:rsidRPr="00807470">
        <w:rPr>
          <w:rFonts w:ascii="Myriad Pro" w:hAnsi="Myriad Pro"/>
          <w:i/>
        </w:rPr>
        <w:t>feminist perspective usually meets the following criteria:</w:t>
      </w:r>
    </w:p>
    <w:p w:rsidR="00E53D34" w:rsidRPr="00807470" w:rsidRDefault="00E53D34" w:rsidP="00E53D34">
      <w:pPr>
        <w:pStyle w:val="ListParagraph"/>
        <w:numPr>
          <w:ilvl w:val="0"/>
          <w:numId w:val="1"/>
        </w:numPr>
        <w:tabs>
          <w:tab w:val="left" w:pos="4590"/>
        </w:tabs>
        <w:spacing w:after="0"/>
        <w:ind w:left="450" w:hanging="180"/>
        <w:rPr>
          <w:rFonts w:ascii="Myriad Pro" w:hAnsi="Myriad Pro"/>
        </w:rPr>
      </w:pPr>
      <w:r w:rsidRPr="00807470">
        <w:rPr>
          <w:rFonts w:ascii="Myriad Pro" w:hAnsi="Myriad Pro"/>
        </w:rPr>
        <w:t>It questions biological determinism (meaning that it questions biological assumptions used to impose limitations on human beings).</w:t>
      </w:r>
    </w:p>
    <w:p w:rsidR="00E53D34" w:rsidRPr="00807470" w:rsidRDefault="00E53D34" w:rsidP="00E53D34">
      <w:pPr>
        <w:pStyle w:val="ListParagraph"/>
        <w:numPr>
          <w:ilvl w:val="0"/>
          <w:numId w:val="1"/>
        </w:numPr>
        <w:tabs>
          <w:tab w:val="left" w:pos="4590"/>
        </w:tabs>
        <w:spacing w:after="0"/>
        <w:ind w:left="450" w:hanging="180"/>
        <w:rPr>
          <w:rFonts w:ascii="Myriad Pro" w:hAnsi="Myriad Pro"/>
        </w:rPr>
      </w:pPr>
      <w:r w:rsidRPr="00807470">
        <w:rPr>
          <w:rFonts w:ascii="Myriad Pro" w:hAnsi="Myriad Pro"/>
        </w:rPr>
        <w:t xml:space="preserve">It questions the social construction of knowledge as </w:t>
      </w:r>
      <w:r w:rsidR="000B296A">
        <w:rPr>
          <w:rFonts w:ascii="Myriad Pro" w:hAnsi="Myriad Pro"/>
        </w:rPr>
        <w:t xml:space="preserve">cisgender and heteronormative, </w:t>
      </w:r>
      <w:r w:rsidRPr="00807470">
        <w:rPr>
          <w:rFonts w:ascii="Myriad Pro" w:hAnsi="Myriad Pro"/>
        </w:rPr>
        <w:t>white and male.</w:t>
      </w:r>
    </w:p>
    <w:p w:rsidR="00E53D34" w:rsidRPr="00807470" w:rsidRDefault="00E53D34" w:rsidP="00E53D34">
      <w:pPr>
        <w:pStyle w:val="ListParagraph"/>
        <w:numPr>
          <w:ilvl w:val="0"/>
          <w:numId w:val="1"/>
        </w:numPr>
        <w:tabs>
          <w:tab w:val="left" w:pos="4590"/>
        </w:tabs>
        <w:spacing w:after="0"/>
        <w:ind w:left="450" w:hanging="180"/>
        <w:rPr>
          <w:rFonts w:ascii="Myriad Pro" w:hAnsi="Myriad Pro"/>
        </w:rPr>
      </w:pPr>
      <w:r w:rsidRPr="00807470">
        <w:rPr>
          <w:rFonts w:ascii="Myriad Pro" w:hAnsi="Myriad Pro"/>
        </w:rPr>
        <w:t>It questions taken-for-granted assumptions about sex/gender and masculine/feminine (e.g., that masculine is more valuable than feminine and should be dominant).</w:t>
      </w:r>
    </w:p>
    <w:p w:rsidR="00E53D34" w:rsidRDefault="00E53D34" w:rsidP="00E53D34">
      <w:pPr>
        <w:pStyle w:val="ListParagraph"/>
        <w:numPr>
          <w:ilvl w:val="0"/>
          <w:numId w:val="1"/>
        </w:numPr>
        <w:spacing w:after="0"/>
        <w:ind w:left="450" w:hanging="180"/>
        <w:rPr>
          <w:rFonts w:ascii="Myriad Pro" w:hAnsi="Myriad Pro"/>
        </w:rPr>
      </w:pPr>
      <w:r w:rsidRPr="00807470">
        <w:rPr>
          <w:rFonts w:ascii="Myriad Pro" w:hAnsi="Myriad Pro"/>
        </w:rPr>
        <w:t xml:space="preserve">It examines outcomes that reflect any kind of oppression. </w:t>
      </w:r>
    </w:p>
    <w:p w:rsidR="00E53D34" w:rsidRDefault="00E53D34" w:rsidP="00E53D34">
      <w:pPr>
        <w:pStyle w:val="ListParagraph"/>
        <w:spacing w:after="0"/>
        <w:ind w:left="450"/>
        <w:rPr>
          <w:rFonts w:ascii="Myriad Pro" w:hAnsi="Myriad Pro"/>
        </w:rPr>
      </w:pPr>
    </w:p>
    <w:p w:rsidR="00E53D34" w:rsidRPr="006E13D8" w:rsidRDefault="00E53D34" w:rsidP="00E53D34">
      <w:pPr>
        <w:tabs>
          <w:tab w:val="left" w:pos="4590"/>
        </w:tabs>
        <w:spacing w:after="0"/>
        <w:rPr>
          <w:rFonts w:ascii="Myriad CnSemibold" w:hAnsi="Myriad CnSemibold"/>
          <w:b/>
          <w:i/>
        </w:rPr>
      </w:pPr>
      <w:r w:rsidRPr="006E13D8">
        <w:rPr>
          <w:rFonts w:ascii="Myriad CnSemibold" w:hAnsi="Myriad CnSemibold"/>
          <w:b/>
          <w:i/>
        </w:rPr>
        <w:t>Curriculum Vitae</w:t>
      </w:r>
    </w:p>
    <w:p w:rsidR="00E53D34" w:rsidRPr="00807470" w:rsidRDefault="00E53D34" w:rsidP="00E53D34">
      <w:pPr>
        <w:tabs>
          <w:tab w:val="left" w:pos="4590"/>
        </w:tabs>
        <w:spacing w:after="120"/>
        <w:rPr>
          <w:rFonts w:ascii="Myriad Pro" w:hAnsi="Myriad Pro"/>
        </w:rPr>
      </w:pPr>
      <w:r w:rsidRPr="00807470">
        <w:rPr>
          <w:rFonts w:ascii="Myriad Pro" w:hAnsi="Myriad Pro"/>
        </w:rPr>
        <w:t>Enclose a copy of your current CV with especially relevant items marked or highlighted.</w:t>
      </w:r>
    </w:p>
    <w:p w:rsidR="00E53D34" w:rsidRPr="00C91E2C" w:rsidRDefault="00E53D34" w:rsidP="00E53D34">
      <w:pPr>
        <w:tabs>
          <w:tab w:val="left" w:pos="4590"/>
        </w:tabs>
        <w:spacing w:after="0"/>
        <w:rPr>
          <w:rFonts w:ascii="Myriad CnSemibold" w:hAnsi="Myriad CnSemibold"/>
          <w:b/>
          <w:i/>
        </w:rPr>
      </w:pPr>
      <w:r w:rsidRPr="00C91E2C">
        <w:rPr>
          <w:rFonts w:ascii="Myriad CnSemibold" w:hAnsi="Myriad CnSemibold"/>
          <w:b/>
          <w:i/>
        </w:rPr>
        <w:t>Representative Work</w:t>
      </w:r>
    </w:p>
    <w:p w:rsidR="00E53D34" w:rsidRDefault="00E53D34" w:rsidP="00E53D34">
      <w:pPr>
        <w:pStyle w:val="ListParagraph"/>
        <w:spacing w:after="0"/>
        <w:ind w:left="450"/>
        <w:rPr>
          <w:rFonts w:ascii="Myriad Pro" w:hAnsi="Myriad Pro"/>
        </w:rPr>
      </w:pPr>
      <w:r w:rsidRPr="00807470">
        <w:rPr>
          <w:rFonts w:ascii="Myriad Pro" w:hAnsi="Myriad Pro"/>
        </w:rPr>
        <w:t xml:space="preserve">Enclose a copy of a book chapter, publication, manuscript, conference paper, syllabus or other work that illustrates a Women’s </w:t>
      </w:r>
      <w:r>
        <w:rPr>
          <w:rFonts w:ascii="Myriad Pro" w:hAnsi="Myriad Pro"/>
        </w:rPr>
        <w:t xml:space="preserve">&amp; Gender </w:t>
      </w:r>
      <w:r w:rsidRPr="00807470">
        <w:rPr>
          <w:rFonts w:ascii="Myriad Pro" w:hAnsi="Myriad Pro"/>
        </w:rPr>
        <w:t>Studies-related contribution to your field.</w:t>
      </w:r>
    </w:p>
    <w:p w:rsidR="00E53D34" w:rsidRDefault="00E53D34" w:rsidP="00E53D34">
      <w:pPr>
        <w:pStyle w:val="ListParagraph"/>
        <w:spacing w:after="0"/>
        <w:ind w:left="450"/>
        <w:rPr>
          <w:rFonts w:ascii="Myriad Pro" w:hAnsi="Myriad Pro"/>
        </w:rPr>
      </w:pPr>
    </w:p>
    <w:p w:rsidR="00E53D34" w:rsidRPr="00A7281A" w:rsidRDefault="00E53D34" w:rsidP="00E53D34">
      <w:pPr>
        <w:spacing w:after="0"/>
        <w:ind w:left="270"/>
        <w:rPr>
          <w:rFonts w:ascii="Myriad Pro" w:hAnsi="Myriad Pro"/>
          <w:sz w:val="18"/>
        </w:rPr>
      </w:pPr>
    </w:p>
    <w:p w:rsidR="00E53D34" w:rsidRPr="00807470" w:rsidRDefault="00E53D34" w:rsidP="00E53D34">
      <w:pPr>
        <w:tabs>
          <w:tab w:val="left" w:pos="4590"/>
        </w:tabs>
        <w:spacing w:after="0"/>
        <w:rPr>
          <w:rFonts w:ascii="Myriad Pro" w:hAnsi="Myriad Pro"/>
          <w:b/>
        </w:rPr>
      </w:pPr>
      <w:r w:rsidRPr="00807470">
        <w:rPr>
          <w:rFonts w:ascii="Myriad Pro" w:hAnsi="Myriad Pro"/>
          <w:b/>
          <w:noProof/>
        </w:rPr>
        <w:drawing>
          <wp:anchor distT="0" distB="0" distL="114300" distR="114300" simplePos="0" relativeHeight="251661312" behindDoc="0" locked="0" layoutInCell="1" allowOverlap="1" wp14:anchorId="17E76EAB" wp14:editId="248D58BC">
            <wp:simplePos x="0" y="0"/>
            <wp:positionH relativeFrom="column">
              <wp:posOffset>47625</wp:posOffset>
            </wp:positionH>
            <wp:positionV relativeFrom="paragraph">
              <wp:posOffset>78105</wp:posOffset>
            </wp:positionV>
            <wp:extent cx="238125" cy="219075"/>
            <wp:effectExtent l="19050" t="0" r="9525" b="0"/>
            <wp:wrapSquare wrapText="bothSides"/>
            <wp:docPr id="6" name="Picture 5" descr="acro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ob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7470">
        <w:rPr>
          <w:rFonts w:ascii="Myriad Pro" w:hAnsi="Myriad Pro"/>
          <w:b/>
        </w:rPr>
        <w:t xml:space="preserve">Submission </w:t>
      </w:r>
    </w:p>
    <w:p w:rsidR="00E53D34" w:rsidRPr="00807470" w:rsidRDefault="00E53D34" w:rsidP="00E53D34">
      <w:pPr>
        <w:tabs>
          <w:tab w:val="left" w:pos="4590"/>
        </w:tabs>
        <w:spacing w:after="120"/>
        <w:rPr>
          <w:rFonts w:ascii="Myriad Pro" w:hAnsi="Myriad Pro"/>
        </w:rPr>
      </w:pPr>
      <w:r w:rsidRPr="00807470">
        <w:rPr>
          <w:rFonts w:ascii="Myriad Pro" w:hAnsi="Myriad Pro"/>
        </w:rPr>
        <w:t xml:space="preserve">Forward all application materials via email to Karen Falconer Al-Hindi, Director. Please </w:t>
      </w:r>
      <w:r w:rsidRPr="00807470">
        <w:rPr>
          <w:rFonts w:ascii="Myriad Pro" w:hAnsi="Myriad Pro"/>
        </w:rPr>
        <w:lastRenderedPageBreak/>
        <w:t>contact the director with any questions (kfalconeralhindi@unomaha.edu) or (402) 554-3834.</w:t>
      </w:r>
      <w:r w:rsidR="000B296A">
        <w:rPr>
          <w:rFonts w:ascii="Myriad Pro" w:hAnsi="Myriad Pro"/>
        </w:rPr>
        <w:t xml:space="preserve"> Updated 3.28</w:t>
      </w:r>
      <w:bookmarkStart w:id="0" w:name="_GoBack"/>
      <w:bookmarkEnd w:id="0"/>
      <w:r>
        <w:rPr>
          <w:rFonts w:ascii="Myriad Pro" w:hAnsi="Myriad Pro"/>
        </w:rPr>
        <w:t>.16.</w:t>
      </w:r>
    </w:p>
    <w:p w:rsidR="006118F3" w:rsidRDefault="000B296A"/>
    <w:sectPr w:rsidR="00611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yriad CnSemi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14D6"/>
    <w:multiLevelType w:val="hybridMultilevel"/>
    <w:tmpl w:val="BCA0F9DC"/>
    <w:lvl w:ilvl="0" w:tplc="2FB4532E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34"/>
    <w:rsid w:val="000B296A"/>
    <w:rsid w:val="000B7749"/>
    <w:rsid w:val="00B43A41"/>
    <w:rsid w:val="00B91B7E"/>
    <w:rsid w:val="00DB47DD"/>
    <w:rsid w:val="00E5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Falconer Al-Hindi</dc:creator>
  <cp:lastModifiedBy>Karen Falconer Al-Hindi</cp:lastModifiedBy>
  <cp:revision>3</cp:revision>
  <dcterms:created xsi:type="dcterms:W3CDTF">2016-03-28T20:05:00Z</dcterms:created>
  <dcterms:modified xsi:type="dcterms:W3CDTF">2016-03-28T20:08:00Z</dcterms:modified>
</cp:coreProperties>
</file>