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291F3" w14:textId="065832E0" w:rsidR="00CD219D" w:rsidRPr="00982C0D" w:rsidRDefault="00CD219D" w:rsidP="00982C0D">
      <w:pPr>
        <w:pStyle w:val="Heading1"/>
        <w:rPr>
          <w:sz w:val="22"/>
          <w:szCs w:val="22"/>
        </w:rPr>
      </w:pPr>
      <w:r w:rsidRPr="003D3202">
        <w:rPr>
          <w:sz w:val="22"/>
          <w:szCs w:val="22"/>
        </w:rPr>
        <w:t xml:space="preserve">Signature Area of Excellence: Research as </w:t>
      </w:r>
      <w:r w:rsidR="00347449">
        <w:rPr>
          <w:sz w:val="22"/>
          <w:szCs w:val="22"/>
        </w:rPr>
        <w:t xml:space="preserve">a Pedagogical </w:t>
      </w:r>
      <w:r w:rsidR="00FF52EA">
        <w:rPr>
          <w:sz w:val="22"/>
          <w:szCs w:val="22"/>
        </w:rPr>
        <w:t>Instrument</w:t>
      </w:r>
    </w:p>
    <w:p w14:paraId="6D510AD2" w14:textId="34E67BC6" w:rsidR="003C45B9" w:rsidRPr="000A55AE" w:rsidRDefault="000A55AE" w:rsidP="00B4602B">
      <w:pPr>
        <w:pStyle w:val="Heading1"/>
        <w:rPr>
          <w:sz w:val="22"/>
          <w:szCs w:val="22"/>
          <w:u w:val="none"/>
        </w:rPr>
      </w:pPr>
      <w:r>
        <w:rPr>
          <w:sz w:val="22"/>
          <w:szCs w:val="22"/>
          <w:u w:val="none"/>
        </w:rPr>
        <w:t>I</w:t>
      </w:r>
      <w:r w:rsidR="00CD219D" w:rsidRPr="000A55AE">
        <w:rPr>
          <w:sz w:val="22"/>
          <w:szCs w:val="22"/>
          <w:u w:val="none"/>
        </w:rPr>
        <w:t>nnovative and impactful teaching, research, and lifelong learning</w:t>
      </w:r>
      <w:r w:rsidR="0085752D" w:rsidRPr="000A55AE">
        <w:rPr>
          <w:sz w:val="22"/>
          <w:szCs w:val="22"/>
          <w:u w:val="none"/>
        </w:rPr>
        <w:t xml:space="preserve"> via the STEM T</w:t>
      </w:r>
      <w:r w:rsidR="00AF1C3A" w:rsidRPr="000A55AE">
        <w:rPr>
          <w:sz w:val="22"/>
          <w:szCs w:val="22"/>
          <w:u w:val="none"/>
        </w:rPr>
        <w:t>eaching, Research, and Inquiry-based Learning (TRAIL)</w:t>
      </w:r>
      <w:r w:rsidR="0085752D" w:rsidRPr="000A55AE">
        <w:rPr>
          <w:sz w:val="22"/>
          <w:szCs w:val="22"/>
          <w:u w:val="none"/>
        </w:rPr>
        <w:t xml:space="preserve"> Center</w:t>
      </w:r>
    </w:p>
    <w:p w14:paraId="0DCA8D66" w14:textId="77777777" w:rsidR="00CD219D" w:rsidRPr="003D3202" w:rsidRDefault="00CD219D">
      <w:pPr>
        <w:rPr>
          <w:rFonts w:ascii="Arial" w:hAnsi="Arial" w:cs="Arial"/>
          <w:sz w:val="22"/>
          <w:szCs w:val="22"/>
        </w:rPr>
      </w:pPr>
    </w:p>
    <w:p w14:paraId="67455E9D" w14:textId="6A9B812C" w:rsidR="0085752D" w:rsidRPr="00A17AF9" w:rsidRDefault="0085752D" w:rsidP="00A17AF9">
      <w:pPr>
        <w:pStyle w:val="Heading2"/>
        <w:ind w:left="180" w:hanging="180"/>
      </w:pPr>
      <w:r w:rsidRPr="00A17AF9">
        <w:t>INTELLECTUAL DESCRIPTION OF AREA OF RESEARCH:</w:t>
      </w:r>
    </w:p>
    <w:p w14:paraId="5C3E1415" w14:textId="6F75D012" w:rsidR="006634F4" w:rsidRPr="003D3202" w:rsidRDefault="00AF1C3A" w:rsidP="00B4602B">
      <w:pPr>
        <w:pStyle w:val="Body"/>
        <w:rPr>
          <w:rFonts w:ascii="Arial" w:hAnsi="Arial" w:cs="Arial"/>
          <w:sz w:val="22"/>
          <w:szCs w:val="22"/>
        </w:rPr>
      </w:pPr>
      <w:r w:rsidRPr="003D3202">
        <w:rPr>
          <w:rFonts w:ascii="Arial" w:hAnsi="Arial" w:cs="Arial"/>
          <w:sz w:val="22"/>
          <w:szCs w:val="22"/>
        </w:rPr>
        <w:t>We exist to elevate human potential through lifelong learning. We serve</w:t>
      </w:r>
      <w:r w:rsidR="004434DE" w:rsidRPr="003D3202">
        <w:rPr>
          <w:rFonts w:ascii="Arial" w:hAnsi="Arial" w:cs="Arial"/>
          <w:sz w:val="22"/>
          <w:szCs w:val="22"/>
        </w:rPr>
        <w:t xml:space="preserve"> as a hub for interdisciplinary research experiences</w:t>
      </w:r>
      <w:r w:rsidR="007D7C0B" w:rsidRPr="003D3202">
        <w:rPr>
          <w:rFonts w:ascii="Arial" w:hAnsi="Arial" w:cs="Arial"/>
          <w:sz w:val="22"/>
          <w:szCs w:val="22"/>
        </w:rPr>
        <w:t>, learning enhancement</w:t>
      </w:r>
      <w:r w:rsidR="004434DE" w:rsidRPr="003D3202">
        <w:rPr>
          <w:rFonts w:ascii="Arial" w:hAnsi="Arial" w:cs="Arial"/>
          <w:sz w:val="22"/>
          <w:szCs w:val="22"/>
        </w:rPr>
        <w:t xml:space="preserve"> and </w:t>
      </w:r>
      <w:r w:rsidR="007D7C0B" w:rsidRPr="003D3202">
        <w:rPr>
          <w:rFonts w:ascii="Arial" w:hAnsi="Arial" w:cs="Arial"/>
          <w:sz w:val="22"/>
          <w:szCs w:val="22"/>
        </w:rPr>
        <w:t xml:space="preserve">student </w:t>
      </w:r>
      <w:r w:rsidR="004434DE" w:rsidRPr="003D3202">
        <w:rPr>
          <w:rFonts w:ascii="Arial" w:hAnsi="Arial" w:cs="Arial"/>
          <w:sz w:val="22"/>
          <w:szCs w:val="22"/>
        </w:rPr>
        <w:t xml:space="preserve">engagement with </w:t>
      </w:r>
      <w:r w:rsidRPr="003D3202">
        <w:rPr>
          <w:rFonts w:ascii="Arial" w:hAnsi="Arial" w:cs="Arial"/>
          <w:sz w:val="22"/>
          <w:szCs w:val="22"/>
        </w:rPr>
        <w:t>the intellectual focus and theoretical framework of</w:t>
      </w:r>
      <w:r w:rsidR="004434DE" w:rsidRPr="003D3202">
        <w:rPr>
          <w:rFonts w:ascii="Arial" w:hAnsi="Arial" w:cs="Arial"/>
          <w:sz w:val="22"/>
          <w:szCs w:val="22"/>
        </w:rPr>
        <w:t xml:space="preserve"> </w:t>
      </w:r>
      <w:r w:rsidR="004434DE" w:rsidRPr="003D3202">
        <w:rPr>
          <w:rFonts w:ascii="Arial" w:hAnsi="Arial" w:cs="Arial"/>
          <w:i/>
          <w:sz w:val="22"/>
          <w:szCs w:val="22"/>
        </w:rPr>
        <w:t>research as a pedagog</w:t>
      </w:r>
      <w:r w:rsidR="002236B7" w:rsidRPr="003D3202">
        <w:rPr>
          <w:rFonts w:ascii="Arial" w:hAnsi="Arial" w:cs="Arial"/>
          <w:i/>
          <w:sz w:val="22"/>
          <w:szCs w:val="22"/>
        </w:rPr>
        <w:t>ical tool</w:t>
      </w:r>
      <w:r w:rsidR="00BD03F2">
        <w:rPr>
          <w:rFonts w:ascii="Arial" w:hAnsi="Arial" w:cs="Arial"/>
          <w:i/>
          <w:sz w:val="22"/>
          <w:szCs w:val="22"/>
        </w:rPr>
        <w:t xml:space="preserve"> for enhanced learning</w:t>
      </w:r>
      <w:r w:rsidR="004434DE" w:rsidRPr="003D3202">
        <w:rPr>
          <w:rFonts w:ascii="Arial" w:hAnsi="Arial" w:cs="Arial"/>
          <w:sz w:val="22"/>
          <w:szCs w:val="22"/>
        </w:rPr>
        <w:t>.</w:t>
      </w:r>
      <w:r w:rsidR="00085313" w:rsidRPr="003D3202">
        <w:rPr>
          <w:rFonts w:ascii="Arial" w:hAnsi="Arial" w:cs="Arial"/>
          <w:sz w:val="22"/>
          <w:szCs w:val="22"/>
        </w:rPr>
        <w:t xml:space="preserve"> </w:t>
      </w:r>
      <w:r w:rsidRPr="003D3202">
        <w:rPr>
          <w:rFonts w:ascii="Arial" w:hAnsi="Arial" w:cs="Arial"/>
          <w:sz w:val="22"/>
          <w:szCs w:val="22"/>
        </w:rPr>
        <w:t xml:space="preserve">And we do this via research, teaching, advising, consulting, designing, implementing, and assessing high impact practices in science, technology, engineering, and mathematics (STEM) areas. </w:t>
      </w:r>
      <w:r w:rsidR="006634F4" w:rsidRPr="003D3202">
        <w:rPr>
          <w:rFonts w:ascii="Arial" w:hAnsi="Arial" w:cs="Arial"/>
          <w:sz w:val="22"/>
          <w:szCs w:val="22"/>
        </w:rPr>
        <w:t xml:space="preserve">We engage in </w:t>
      </w:r>
      <w:r w:rsidR="007D7C0B" w:rsidRPr="003D3202">
        <w:rPr>
          <w:rFonts w:ascii="Arial" w:hAnsi="Arial" w:cs="Arial"/>
          <w:sz w:val="22"/>
          <w:szCs w:val="22"/>
        </w:rPr>
        <w:t xml:space="preserve">collaborative </w:t>
      </w:r>
      <w:r w:rsidR="004434DE" w:rsidRPr="003D3202">
        <w:rPr>
          <w:rFonts w:ascii="Arial" w:hAnsi="Arial" w:cs="Arial"/>
          <w:sz w:val="22"/>
          <w:szCs w:val="22"/>
        </w:rPr>
        <w:t>research</w:t>
      </w:r>
      <w:r w:rsidR="007D7C0B" w:rsidRPr="003D3202">
        <w:rPr>
          <w:rFonts w:ascii="Arial" w:hAnsi="Arial" w:cs="Arial"/>
          <w:sz w:val="22"/>
          <w:szCs w:val="22"/>
        </w:rPr>
        <w:t xml:space="preserve"> </w:t>
      </w:r>
      <w:r w:rsidR="00FF52EA">
        <w:rPr>
          <w:rFonts w:ascii="Arial" w:hAnsi="Arial" w:cs="Arial"/>
          <w:sz w:val="22"/>
          <w:szCs w:val="22"/>
        </w:rPr>
        <w:t>programs</w:t>
      </w:r>
      <w:r w:rsidR="004434DE" w:rsidRPr="003D3202">
        <w:rPr>
          <w:rFonts w:ascii="Arial" w:hAnsi="Arial" w:cs="Arial"/>
          <w:sz w:val="22"/>
          <w:szCs w:val="22"/>
        </w:rPr>
        <w:t xml:space="preserve"> that range from wearable </w:t>
      </w:r>
      <w:r w:rsidR="00BE0901" w:rsidRPr="003D3202">
        <w:rPr>
          <w:rFonts w:ascii="Arial" w:hAnsi="Arial" w:cs="Arial"/>
          <w:sz w:val="22"/>
          <w:szCs w:val="22"/>
        </w:rPr>
        <w:t xml:space="preserve">and </w:t>
      </w:r>
      <w:r w:rsidR="004434DE" w:rsidRPr="003D3202">
        <w:rPr>
          <w:rFonts w:ascii="Arial" w:hAnsi="Arial" w:cs="Arial"/>
          <w:sz w:val="22"/>
          <w:szCs w:val="22"/>
        </w:rPr>
        <w:t xml:space="preserve">educational technology, to </w:t>
      </w:r>
      <w:r w:rsidR="00E42143" w:rsidRPr="003D3202">
        <w:rPr>
          <w:rFonts w:ascii="Arial" w:hAnsi="Arial" w:cs="Arial"/>
          <w:sz w:val="22"/>
          <w:szCs w:val="22"/>
        </w:rPr>
        <w:t xml:space="preserve">pedagogical interventions such as course-based undergraduate research experiences and inquiry-based learning, all of which are </w:t>
      </w:r>
      <w:r w:rsidR="00BD03F2">
        <w:rPr>
          <w:rFonts w:ascii="Arial" w:hAnsi="Arial" w:cs="Arial"/>
          <w:sz w:val="22"/>
          <w:szCs w:val="22"/>
        </w:rPr>
        <w:t>empowered by</w:t>
      </w:r>
      <w:r w:rsidR="00E42143" w:rsidRPr="003D3202">
        <w:rPr>
          <w:rFonts w:ascii="Arial" w:hAnsi="Arial" w:cs="Arial"/>
          <w:sz w:val="22"/>
          <w:szCs w:val="22"/>
        </w:rPr>
        <w:t xml:space="preserve"> our </w:t>
      </w:r>
      <w:r w:rsidR="00E42143" w:rsidRPr="003D3202">
        <w:rPr>
          <w:rFonts w:ascii="Arial" w:hAnsi="Arial" w:cs="Arial"/>
          <w:i/>
          <w:sz w:val="22"/>
          <w:szCs w:val="22"/>
        </w:rPr>
        <w:t xml:space="preserve">purposeful </w:t>
      </w:r>
      <w:r w:rsidR="004434DE" w:rsidRPr="003D3202">
        <w:rPr>
          <w:rFonts w:ascii="Arial" w:hAnsi="Arial" w:cs="Arial"/>
          <w:sz w:val="22"/>
          <w:szCs w:val="22"/>
        </w:rPr>
        <w:t>disc</w:t>
      </w:r>
      <w:r w:rsidR="00E42143" w:rsidRPr="003D3202">
        <w:rPr>
          <w:rFonts w:ascii="Arial" w:hAnsi="Arial" w:cs="Arial"/>
          <w:sz w:val="22"/>
          <w:szCs w:val="22"/>
        </w:rPr>
        <w:t xml:space="preserve">ipline-based education research. </w:t>
      </w:r>
      <w:r w:rsidR="00033A40" w:rsidRPr="003D3202">
        <w:rPr>
          <w:rFonts w:ascii="Arial" w:hAnsi="Arial" w:cs="Arial"/>
          <w:sz w:val="22"/>
          <w:szCs w:val="22"/>
        </w:rPr>
        <w:t>Our major strength is</w:t>
      </w:r>
      <w:r w:rsidR="00FF52EA">
        <w:rPr>
          <w:rFonts w:ascii="Arial" w:hAnsi="Arial" w:cs="Arial"/>
          <w:sz w:val="22"/>
          <w:szCs w:val="22"/>
        </w:rPr>
        <w:t xml:space="preserve"> inclusion and our innovation is collaboration</w:t>
      </w:r>
      <w:r w:rsidR="00033A40" w:rsidRPr="003D3202">
        <w:rPr>
          <w:rFonts w:ascii="Arial" w:hAnsi="Arial" w:cs="Arial"/>
          <w:sz w:val="22"/>
          <w:szCs w:val="22"/>
        </w:rPr>
        <w:t xml:space="preserve"> across disciplines</w:t>
      </w:r>
      <w:r w:rsidR="00BE0901" w:rsidRPr="003D3202">
        <w:rPr>
          <w:rFonts w:ascii="Arial" w:hAnsi="Arial" w:cs="Arial"/>
          <w:sz w:val="22"/>
          <w:szCs w:val="22"/>
        </w:rPr>
        <w:t xml:space="preserve">, as </w:t>
      </w:r>
      <w:r w:rsidR="004434DE" w:rsidRPr="003D3202">
        <w:rPr>
          <w:rFonts w:ascii="Arial" w:hAnsi="Arial" w:cs="Arial"/>
          <w:sz w:val="22"/>
          <w:szCs w:val="22"/>
        </w:rPr>
        <w:t>this allows for differing perspectives and diverse teams</w:t>
      </w:r>
      <w:r w:rsidR="00403D18">
        <w:rPr>
          <w:rFonts w:ascii="Arial" w:hAnsi="Arial" w:cs="Arial"/>
          <w:sz w:val="22"/>
          <w:szCs w:val="22"/>
        </w:rPr>
        <w:t xml:space="preserve"> </w:t>
      </w:r>
      <w:r w:rsidR="00FF52EA">
        <w:rPr>
          <w:rFonts w:ascii="Arial" w:hAnsi="Arial" w:cs="Arial"/>
          <w:sz w:val="22"/>
          <w:szCs w:val="22"/>
        </w:rPr>
        <w:t>that coalesce to solve key</w:t>
      </w:r>
      <w:r w:rsidR="004434DE" w:rsidRPr="003D3202">
        <w:rPr>
          <w:rFonts w:ascii="Arial" w:hAnsi="Arial" w:cs="Arial"/>
          <w:sz w:val="22"/>
          <w:szCs w:val="22"/>
        </w:rPr>
        <w:t xml:space="preserve"> STEM-based </w:t>
      </w:r>
      <w:r w:rsidR="007D7C0B" w:rsidRPr="003D3202">
        <w:rPr>
          <w:rFonts w:ascii="Arial" w:hAnsi="Arial" w:cs="Arial"/>
          <w:sz w:val="22"/>
          <w:szCs w:val="22"/>
        </w:rPr>
        <w:t xml:space="preserve">learning </w:t>
      </w:r>
      <w:r w:rsidR="004434DE" w:rsidRPr="003D3202">
        <w:rPr>
          <w:rFonts w:ascii="Arial" w:hAnsi="Arial" w:cs="Arial"/>
          <w:sz w:val="22"/>
          <w:szCs w:val="22"/>
        </w:rPr>
        <w:t>challenges and opportunities thus leading to innovations with high impact</w:t>
      </w:r>
      <w:r w:rsidR="007D7C0B" w:rsidRPr="003D3202">
        <w:rPr>
          <w:rFonts w:ascii="Arial" w:hAnsi="Arial" w:cs="Arial"/>
          <w:sz w:val="22"/>
          <w:szCs w:val="22"/>
        </w:rPr>
        <w:t>s for our students</w:t>
      </w:r>
      <w:r w:rsidR="009446E5" w:rsidRPr="003D3202">
        <w:rPr>
          <w:rFonts w:ascii="Arial" w:hAnsi="Arial" w:cs="Arial"/>
          <w:sz w:val="22"/>
          <w:szCs w:val="22"/>
        </w:rPr>
        <w:t xml:space="preserve">, </w:t>
      </w:r>
      <w:r w:rsidR="007D7C0B" w:rsidRPr="003D3202">
        <w:rPr>
          <w:rFonts w:ascii="Arial" w:hAnsi="Arial" w:cs="Arial"/>
          <w:sz w:val="22"/>
          <w:szCs w:val="22"/>
        </w:rPr>
        <w:t>faculty</w:t>
      </w:r>
      <w:r w:rsidR="009446E5" w:rsidRPr="003D3202">
        <w:rPr>
          <w:rFonts w:ascii="Arial" w:hAnsi="Arial" w:cs="Arial"/>
          <w:sz w:val="22"/>
          <w:szCs w:val="22"/>
        </w:rPr>
        <w:t xml:space="preserve">, </w:t>
      </w:r>
      <w:r w:rsidR="00FF52EA">
        <w:rPr>
          <w:rFonts w:ascii="Arial" w:hAnsi="Arial" w:cs="Arial"/>
          <w:sz w:val="22"/>
          <w:szCs w:val="22"/>
        </w:rPr>
        <w:t xml:space="preserve">and </w:t>
      </w:r>
      <w:r w:rsidR="007D7C0B" w:rsidRPr="003D3202">
        <w:rPr>
          <w:rFonts w:ascii="Arial" w:hAnsi="Arial" w:cs="Arial"/>
          <w:sz w:val="22"/>
          <w:szCs w:val="22"/>
        </w:rPr>
        <w:t>community</w:t>
      </w:r>
      <w:r w:rsidR="00BE0901" w:rsidRPr="003D3202">
        <w:rPr>
          <w:rFonts w:ascii="Arial" w:hAnsi="Arial" w:cs="Arial"/>
          <w:sz w:val="22"/>
          <w:szCs w:val="22"/>
        </w:rPr>
        <w:t>,</w:t>
      </w:r>
      <w:r w:rsidR="00FF52EA">
        <w:rPr>
          <w:rFonts w:ascii="Arial" w:hAnsi="Arial" w:cs="Arial"/>
          <w:sz w:val="22"/>
          <w:szCs w:val="22"/>
        </w:rPr>
        <w:t xml:space="preserve"> that translates to workforce development, inventions, and professional development for</w:t>
      </w:r>
      <w:r w:rsidR="00BE0901" w:rsidRPr="003D3202">
        <w:rPr>
          <w:rFonts w:ascii="Arial" w:hAnsi="Arial" w:cs="Arial"/>
          <w:sz w:val="22"/>
          <w:szCs w:val="22"/>
        </w:rPr>
        <w:t xml:space="preserve"> Nebraska industry</w:t>
      </w:r>
      <w:r w:rsidR="00FF52EA">
        <w:rPr>
          <w:rFonts w:ascii="Arial" w:hAnsi="Arial" w:cs="Arial"/>
          <w:sz w:val="22"/>
          <w:szCs w:val="22"/>
        </w:rPr>
        <w:t>.</w:t>
      </w:r>
    </w:p>
    <w:p w14:paraId="2CE9DC3D" w14:textId="77777777" w:rsidR="00B57EA0" w:rsidRPr="003D3202" w:rsidRDefault="00B57EA0" w:rsidP="00B4602B">
      <w:pPr>
        <w:pStyle w:val="Body"/>
        <w:rPr>
          <w:rFonts w:ascii="Arial" w:hAnsi="Arial" w:cs="Arial"/>
          <w:sz w:val="22"/>
          <w:szCs w:val="22"/>
        </w:rPr>
      </w:pPr>
    </w:p>
    <w:p w14:paraId="5CA51933" w14:textId="2A798E19" w:rsidR="00755913" w:rsidRDefault="00B57EA0" w:rsidP="00B4602B">
      <w:pPr>
        <w:pStyle w:val="Body"/>
        <w:rPr>
          <w:rFonts w:ascii="Arial" w:hAnsi="Arial" w:cs="Arial"/>
          <w:sz w:val="22"/>
          <w:szCs w:val="22"/>
        </w:rPr>
      </w:pPr>
      <w:r w:rsidRPr="003D3202">
        <w:rPr>
          <w:rFonts w:ascii="Arial" w:hAnsi="Arial" w:cs="Arial"/>
          <w:sz w:val="22"/>
          <w:szCs w:val="22"/>
        </w:rPr>
        <w:t>We have three strategic anchors to guide these areas of research</w:t>
      </w:r>
      <w:r w:rsidR="00BD03F2">
        <w:rPr>
          <w:rFonts w:ascii="Arial" w:hAnsi="Arial" w:cs="Arial"/>
          <w:sz w:val="22"/>
          <w:szCs w:val="22"/>
        </w:rPr>
        <w:t xml:space="preserve"> for STEM learning empowerment</w:t>
      </w:r>
      <w:r w:rsidR="00755913">
        <w:rPr>
          <w:rFonts w:ascii="Arial" w:hAnsi="Arial" w:cs="Arial"/>
          <w:sz w:val="22"/>
          <w:szCs w:val="22"/>
        </w:rPr>
        <w:t>:</w:t>
      </w:r>
    </w:p>
    <w:p w14:paraId="22B2D6E6" w14:textId="144D2B7A" w:rsidR="00B57EA0" w:rsidRPr="003D3202" w:rsidRDefault="00B57EA0" w:rsidP="00B4602B">
      <w:pPr>
        <w:pStyle w:val="Body"/>
        <w:rPr>
          <w:rFonts w:ascii="Arial" w:hAnsi="Arial" w:cs="Arial"/>
          <w:sz w:val="22"/>
          <w:szCs w:val="22"/>
        </w:rPr>
      </w:pPr>
      <w:proofErr w:type="gramStart"/>
      <w:r w:rsidRPr="003D3202">
        <w:rPr>
          <w:rFonts w:ascii="Arial" w:hAnsi="Arial" w:cs="Arial"/>
          <w:sz w:val="22"/>
          <w:szCs w:val="22"/>
        </w:rPr>
        <w:t xml:space="preserve">1) </w:t>
      </w:r>
      <w:r w:rsidR="007B6C3C" w:rsidRPr="003D3202">
        <w:rPr>
          <w:rFonts w:ascii="Arial" w:hAnsi="Arial" w:cs="Arial"/>
          <w:sz w:val="22"/>
          <w:szCs w:val="22"/>
        </w:rPr>
        <w:t>Educational Innovation</w:t>
      </w:r>
      <w:r w:rsidRPr="003D3202">
        <w:rPr>
          <w:rFonts w:ascii="Arial" w:hAnsi="Arial" w:cs="Arial"/>
          <w:sz w:val="22"/>
          <w:szCs w:val="22"/>
        </w:rPr>
        <w:t xml:space="preserve">, 2) Self-sustaining Community Programs and Partnerships, and 3) </w:t>
      </w:r>
      <w:r w:rsidR="007D7C0B" w:rsidRPr="003D3202">
        <w:rPr>
          <w:rFonts w:ascii="Arial" w:hAnsi="Arial" w:cs="Arial"/>
          <w:sz w:val="22"/>
          <w:szCs w:val="22"/>
        </w:rPr>
        <w:t>E</w:t>
      </w:r>
      <w:r w:rsidRPr="003D3202">
        <w:rPr>
          <w:rFonts w:ascii="Arial" w:hAnsi="Arial" w:cs="Arial"/>
          <w:sz w:val="22"/>
          <w:szCs w:val="22"/>
        </w:rPr>
        <w:t xml:space="preserve">ntrepreneurial </w:t>
      </w:r>
      <w:r w:rsidR="007B6C3C" w:rsidRPr="003D3202">
        <w:rPr>
          <w:rFonts w:ascii="Arial" w:hAnsi="Arial" w:cs="Arial"/>
          <w:sz w:val="22"/>
          <w:szCs w:val="22"/>
        </w:rPr>
        <w:t>Engagement with Stakeholders</w:t>
      </w:r>
      <w:r w:rsidR="009446E5" w:rsidRPr="003D3202">
        <w:rPr>
          <w:rFonts w:ascii="Arial" w:hAnsi="Arial" w:cs="Arial"/>
          <w:sz w:val="22"/>
          <w:szCs w:val="22"/>
        </w:rPr>
        <w:t>.</w:t>
      </w:r>
      <w:proofErr w:type="gramEnd"/>
      <w:r w:rsidR="009446E5" w:rsidRPr="003D3202">
        <w:rPr>
          <w:rFonts w:ascii="Arial" w:hAnsi="Arial" w:cs="Arial"/>
          <w:sz w:val="22"/>
          <w:szCs w:val="22"/>
        </w:rPr>
        <w:t xml:space="preserve"> </w:t>
      </w:r>
      <w:r w:rsidR="007B6C3C" w:rsidRPr="003D3202">
        <w:rPr>
          <w:rFonts w:ascii="Arial" w:hAnsi="Arial" w:cs="Arial"/>
          <w:sz w:val="22"/>
          <w:szCs w:val="22"/>
        </w:rPr>
        <w:t>Together, our anchors ensure that the STEM TRAIL Center will generate a wide variety of revenue streams and efficiently utilize</w:t>
      </w:r>
      <w:r w:rsidR="00755913">
        <w:rPr>
          <w:rFonts w:ascii="Arial" w:hAnsi="Arial" w:cs="Arial"/>
          <w:sz w:val="22"/>
          <w:szCs w:val="22"/>
        </w:rPr>
        <w:t xml:space="preserve"> resources</w:t>
      </w:r>
      <w:r w:rsidR="007B6C3C" w:rsidRPr="003D3202">
        <w:rPr>
          <w:rFonts w:ascii="Arial" w:hAnsi="Arial" w:cs="Arial"/>
          <w:sz w:val="22"/>
          <w:szCs w:val="22"/>
        </w:rPr>
        <w:t xml:space="preserve"> the support to advance STEM practices </w:t>
      </w:r>
      <w:r w:rsidR="00BD03F2">
        <w:rPr>
          <w:rFonts w:ascii="Arial" w:hAnsi="Arial" w:cs="Arial"/>
          <w:sz w:val="22"/>
          <w:szCs w:val="22"/>
        </w:rPr>
        <w:t>and to have UNO become a true model on a</w:t>
      </w:r>
      <w:r w:rsidR="00BD03F2" w:rsidRPr="003D3202">
        <w:rPr>
          <w:rFonts w:ascii="Arial" w:hAnsi="Arial" w:cs="Arial"/>
          <w:sz w:val="22"/>
          <w:szCs w:val="22"/>
        </w:rPr>
        <w:t xml:space="preserve"> </w:t>
      </w:r>
      <w:r w:rsidR="007B6C3C" w:rsidRPr="003D3202">
        <w:rPr>
          <w:rFonts w:ascii="Arial" w:hAnsi="Arial" w:cs="Arial"/>
          <w:sz w:val="22"/>
          <w:szCs w:val="22"/>
        </w:rPr>
        <w:t xml:space="preserve">national state. </w:t>
      </w:r>
    </w:p>
    <w:p w14:paraId="6A8E37F5" w14:textId="77777777" w:rsidR="005307EF" w:rsidRPr="003D3202" w:rsidRDefault="005307EF" w:rsidP="00B4602B">
      <w:pPr>
        <w:pStyle w:val="Body"/>
        <w:rPr>
          <w:rFonts w:ascii="Arial" w:hAnsi="Arial" w:cs="Arial"/>
          <w:sz w:val="22"/>
          <w:szCs w:val="22"/>
        </w:rPr>
      </w:pPr>
    </w:p>
    <w:p w14:paraId="0C9E436F" w14:textId="71E6818A" w:rsidR="005307EF" w:rsidRPr="003D3202" w:rsidRDefault="005307EF" w:rsidP="00B4602B">
      <w:pPr>
        <w:pStyle w:val="Body"/>
        <w:rPr>
          <w:rFonts w:ascii="Arial" w:hAnsi="Arial" w:cs="Arial"/>
          <w:b/>
          <w:sz w:val="22"/>
          <w:szCs w:val="22"/>
        </w:rPr>
      </w:pPr>
      <w:r w:rsidRPr="003D3202">
        <w:rPr>
          <w:rFonts w:ascii="Arial" w:hAnsi="Arial" w:cs="Arial"/>
          <w:b/>
          <w:sz w:val="22"/>
          <w:szCs w:val="22"/>
        </w:rPr>
        <w:t>Why does the STEM TRAIL Center warrant Institutional Investment?</w:t>
      </w:r>
    </w:p>
    <w:p w14:paraId="5F55142F" w14:textId="77777777" w:rsidR="00FE4AF5" w:rsidRPr="003D3202" w:rsidRDefault="00FE4AF5" w:rsidP="00FE4AF5">
      <w:pPr>
        <w:pStyle w:val="Body"/>
        <w:rPr>
          <w:rFonts w:ascii="Arial" w:hAnsi="Arial" w:cs="Arial"/>
          <w:sz w:val="22"/>
          <w:szCs w:val="22"/>
        </w:rPr>
      </w:pPr>
      <w:r>
        <w:rPr>
          <w:rFonts w:ascii="Arial" w:hAnsi="Arial" w:cs="Arial"/>
          <w:sz w:val="22"/>
          <w:szCs w:val="22"/>
        </w:rPr>
        <w:t>Institutional investment establishes the infrastructure that enables us</w:t>
      </w:r>
      <w:r w:rsidRPr="003D3202">
        <w:rPr>
          <w:rFonts w:ascii="Arial" w:hAnsi="Arial" w:cs="Arial"/>
          <w:sz w:val="22"/>
          <w:szCs w:val="22"/>
        </w:rPr>
        <w:t xml:space="preserve"> to meet the requirements of the grants and contracts that are supporting our work</w:t>
      </w:r>
      <w:r>
        <w:rPr>
          <w:rFonts w:ascii="Arial" w:hAnsi="Arial" w:cs="Arial"/>
          <w:sz w:val="22"/>
          <w:szCs w:val="22"/>
        </w:rPr>
        <w:t xml:space="preserve"> and that of our students. For example, </w:t>
      </w:r>
      <w:r w:rsidRPr="003D3202">
        <w:rPr>
          <w:rFonts w:ascii="Arial" w:hAnsi="Arial" w:cs="Arial"/>
          <w:sz w:val="22"/>
          <w:szCs w:val="22"/>
        </w:rPr>
        <w:t xml:space="preserve">grants specialists and support personnel are unallowable expenses from extramural awards. Additionally, </w:t>
      </w:r>
      <w:r>
        <w:rPr>
          <w:rFonts w:ascii="Arial" w:hAnsi="Arial" w:cs="Arial"/>
          <w:sz w:val="22"/>
          <w:szCs w:val="22"/>
        </w:rPr>
        <w:t xml:space="preserve">truly transformative extramural programs </w:t>
      </w:r>
      <w:r w:rsidRPr="003D3202">
        <w:rPr>
          <w:rFonts w:ascii="Arial" w:hAnsi="Arial" w:cs="Arial"/>
          <w:sz w:val="22"/>
          <w:szCs w:val="22"/>
        </w:rPr>
        <w:t>require considerable investment pre-award (such as in the generation of preliminary data, mobilizing a leadership team and stakeholders, and in some cases grant writing)</w:t>
      </w:r>
      <w:r>
        <w:rPr>
          <w:rFonts w:ascii="Arial" w:hAnsi="Arial" w:cs="Arial"/>
          <w:sz w:val="22"/>
          <w:szCs w:val="22"/>
        </w:rPr>
        <w:t>.</w:t>
      </w:r>
      <w:r w:rsidRPr="003D3202">
        <w:rPr>
          <w:rFonts w:ascii="Arial" w:hAnsi="Arial" w:cs="Arial"/>
          <w:sz w:val="22"/>
          <w:szCs w:val="22"/>
        </w:rPr>
        <w:t xml:space="preserve"> </w:t>
      </w:r>
      <w:r>
        <w:rPr>
          <w:rFonts w:ascii="Arial" w:hAnsi="Arial" w:cs="Arial"/>
          <w:sz w:val="22"/>
          <w:szCs w:val="22"/>
        </w:rPr>
        <w:t>O</w:t>
      </w:r>
      <w:r w:rsidRPr="003D3202">
        <w:rPr>
          <w:rFonts w:ascii="Arial" w:hAnsi="Arial" w:cs="Arial"/>
          <w:sz w:val="22"/>
          <w:szCs w:val="22"/>
        </w:rPr>
        <w:t>ur</w:t>
      </w:r>
      <w:r>
        <w:rPr>
          <w:rFonts w:ascii="Arial" w:hAnsi="Arial" w:cs="Arial"/>
          <w:sz w:val="22"/>
          <w:szCs w:val="22"/>
        </w:rPr>
        <w:t xml:space="preserve"> institutionally supported</w:t>
      </w:r>
      <w:r w:rsidRPr="003D3202">
        <w:rPr>
          <w:rFonts w:ascii="Arial" w:hAnsi="Arial" w:cs="Arial"/>
          <w:sz w:val="22"/>
          <w:szCs w:val="22"/>
        </w:rPr>
        <w:t xml:space="preserve"> staff </w:t>
      </w:r>
      <w:r>
        <w:rPr>
          <w:rFonts w:ascii="Arial" w:hAnsi="Arial" w:cs="Arial"/>
          <w:sz w:val="22"/>
          <w:szCs w:val="22"/>
        </w:rPr>
        <w:t xml:space="preserve">and infrastructure </w:t>
      </w:r>
      <w:r w:rsidRPr="003D3202">
        <w:rPr>
          <w:rFonts w:ascii="Arial" w:hAnsi="Arial" w:cs="Arial"/>
          <w:sz w:val="22"/>
          <w:szCs w:val="22"/>
        </w:rPr>
        <w:t xml:space="preserve">will provide a singular, consistent face </w:t>
      </w:r>
      <w:r>
        <w:rPr>
          <w:rFonts w:ascii="Arial" w:hAnsi="Arial" w:cs="Arial"/>
          <w:sz w:val="22"/>
          <w:szCs w:val="22"/>
        </w:rPr>
        <w:t>for</w:t>
      </w:r>
      <w:r w:rsidRPr="003D3202">
        <w:rPr>
          <w:rFonts w:ascii="Arial" w:hAnsi="Arial" w:cs="Arial"/>
          <w:sz w:val="22"/>
          <w:szCs w:val="22"/>
        </w:rPr>
        <w:t xml:space="preserve"> the </w:t>
      </w:r>
      <w:r>
        <w:rPr>
          <w:rFonts w:ascii="Arial" w:hAnsi="Arial" w:cs="Arial"/>
          <w:sz w:val="22"/>
          <w:szCs w:val="22"/>
        </w:rPr>
        <w:t xml:space="preserve">programs, innovations, and products developed by and emanating from the </w:t>
      </w:r>
      <w:r w:rsidRPr="003D3202">
        <w:rPr>
          <w:rFonts w:ascii="Arial" w:hAnsi="Arial" w:cs="Arial"/>
          <w:sz w:val="22"/>
          <w:szCs w:val="22"/>
        </w:rPr>
        <w:t xml:space="preserve">Center. </w:t>
      </w:r>
    </w:p>
    <w:p w14:paraId="057D1711" w14:textId="0BAC9FFF" w:rsidR="00085538" w:rsidRPr="003D3202" w:rsidRDefault="00085538" w:rsidP="00B4602B">
      <w:pPr>
        <w:pStyle w:val="Body"/>
        <w:rPr>
          <w:rFonts w:ascii="Arial" w:hAnsi="Arial" w:cs="Arial"/>
          <w:sz w:val="22"/>
          <w:szCs w:val="22"/>
        </w:rPr>
      </w:pPr>
    </w:p>
    <w:p w14:paraId="207D7BA5" w14:textId="3975ED47" w:rsidR="00085538" w:rsidRPr="003D3202" w:rsidRDefault="00E25736" w:rsidP="00B4602B">
      <w:pPr>
        <w:pStyle w:val="Body"/>
        <w:rPr>
          <w:rFonts w:ascii="Arial" w:hAnsi="Arial" w:cs="Arial"/>
          <w:b/>
          <w:sz w:val="22"/>
          <w:szCs w:val="22"/>
        </w:rPr>
      </w:pPr>
      <w:r w:rsidRPr="003D3202">
        <w:rPr>
          <w:rFonts w:ascii="Arial" w:hAnsi="Arial" w:cs="Arial"/>
          <w:b/>
          <w:sz w:val="22"/>
          <w:szCs w:val="22"/>
        </w:rPr>
        <w:t>Summary</w:t>
      </w:r>
    </w:p>
    <w:p w14:paraId="2C4F469D" w14:textId="6334659C" w:rsidR="003A5AF6" w:rsidRPr="003D3202" w:rsidRDefault="00FE4AF5" w:rsidP="00FA1F90">
      <w:pPr>
        <w:pStyle w:val="Body"/>
        <w:rPr>
          <w:rFonts w:ascii="Arial" w:hAnsi="Arial" w:cs="Arial"/>
          <w:sz w:val="22"/>
          <w:szCs w:val="22"/>
        </w:rPr>
      </w:pPr>
      <w:r>
        <w:rPr>
          <w:rFonts w:ascii="Arial" w:hAnsi="Arial" w:cs="Arial"/>
          <w:sz w:val="22"/>
          <w:szCs w:val="22"/>
        </w:rPr>
        <w:t xml:space="preserve">We aim to </w:t>
      </w:r>
      <w:r w:rsidRPr="003D3202">
        <w:rPr>
          <w:rFonts w:ascii="Arial" w:hAnsi="Arial" w:cs="Arial"/>
          <w:sz w:val="22"/>
          <w:szCs w:val="22"/>
        </w:rPr>
        <w:t xml:space="preserve">infuse the traditional disciplines of science, technology, engineering, and mathematics (STEM) with that of the newer field of discipline based education research (DBER) to support a truly </w:t>
      </w:r>
      <w:r w:rsidRPr="003D3202">
        <w:rPr>
          <w:rFonts w:ascii="Arial" w:hAnsi="Arial" w:cs="Arial"/>
          <w:i/>
          <w:sz w:val="22"/>
          <w:szCs w:val="22"/>
        </w:rPr>
        <w:t>university-wide, multi-disciplinary</w:t>
      </w:r>
      <w:r w:rsidRPr="003D3202">
        <w:rPr>
          <w:rFonts w:ascii="Arial" w:hAnsi="Arial" w:cs="Arial"/>
          <w:sz w:val="22"/>
          <w:szCs w:val="22"/>
        </w:rPr>
        <w:t xml:space="preserve"> network of collaborating scholars that are well-positioned to answer robust research questions, support innovative student learning, and collectively adapt to meet the </w:t>
      </w:r>
      <w:r>
        <w:rPr>
          <w:rFonts w:ascii="Arial" w:hAnsi="Arial" w:cs="Arial"/>
          <w:sz w:val="22"/>
          <w:szCs w:val="22"/>
        </w:rPr>
        <w:t xml:space="preserve">state and the nation’s </w:t>
      </w:r>
      <w:r w:rsidRPr="003D3202">
        <w:rPr>
          <w:rFonts w:ascii="Arial" w:hAnsi="Arial" w:cs="Arial"/>
          <w:sz w:val="22"/>
          <w:szCs w:val="22"/>
        </w:rPr>
        <w:t xml:space="preserve">changing workforce needs. By using an interdisciplinary approach to questions in STEM, all </w:t>
      </w:r>
      <w:proofErr w:type="gramStart"/>
      <w:r w:rsidRPr="003D3202">
        <w:rPr>
          <w:rFonts w:ascii="Arial" w:hAnsi="Arial" w:cs="Arial"/>
          <w:sz w:val="22"/>
          <w:szCs w:val="22"/>
        </w:rPr>
        <w:t>faculty</w:t>
      </w:r>
      <w:proofErr w:type="gramEnd"/>
      <w:r w:rsidRPr="003D3202">
        <w:rPr>
          <w:rFonts w:ascii="Arial" w:hAnsi="Arial" w:cs="Arial"/>
          <w:sz w:val="22"/>
          <w:szCs w:val="22"/>
        </w:rPr>
        <w:t xml:space="preserve"> (regardless of discipline) are welcomed and encouraged to participate collaboratively with the Center. We aim to bring together interdisciplinary practices to provide an intentionally translated approach through experiential research and inquiry-based learning for all STEM students. This </w:t>
      </w:r>
      <w:r>
        <w:rPr>
          <w:rFonts w:ascii="Arial" w:hAnsi="Arial" w:cs="Arial"/>
          <w:sz w:val="22"/>
          <w:szCs w:val="22"/>
        </w:rPr>
        <w:t>will</w:t>
      </w:r>
      <w:r w:rsidRPr="003D3202">
        <w:rPr>
          <w:rFonts w:ascii="Arial" w:hAnsi="Arial" w:cs="Arial"/>
          <w:sz w:val="22"/>
          <w:szCs w:val="22"/>
        </w:rPr>
        <w:t xml:space="preserve"> maximize the potential of the entire spectrum of students, from the highest achievers </w:t>
      </w:r>
      <w:r>
        <w:rPr>
          <w:rFonts w:ascii="Arial" w:hAnsi="Arial" w:cs="Arial"/>
          <w:sz w:val="22"/>
          <w:szCs w:val="22"/>
        </w:rPr>
        <w:t>to</w:t>
      </w:r>
      <w:r w:rsidRPr="003D3202">
        <w:rPr>
          <w:rFonts w:ascii="Arial" w:hAnsi="Arial" w:cs="Arial"/>
          <w:sz w:val="22"/>
          <w:szCs w:val="22"/>
        </w:rPr>
        <w:t xml:space="preserve"> those who face challenges and struggles. The intended outcomes are: 1) Engage a diverse cohort of faculty </w:t>
      </w:r>
      <w:proofErr w:type="gramStart"/>
      <w:r w:rsidRPr="003D3202">
        <w:rPr>
          <w:rFonts w:ascii="Arial" w:hAnsi="Arial" w:cs="Arial"/>
          <w:sz w:val="22"/>
          <w:szCs w:val="22"/>
        </w:rPr>
        <w:t>in</w:t>
      </w:r>
      <w:proofErr w:type="gramEnd"/>
      <w:r w:rsidRPr="003D3202">
        <w:rPr>
          <w:rFonts w:ascii="Arial" w:hAnsi="Arial" w:cs="Arial"/>
          <w:sz w:val="22"/>
          <w:szCs w:val="22"/>
        </w:rPr>
        <w:t xml:space="preserve"> collaborative research that </w:t>
      </w:r>
      <w:r>
        <w:rPr>
          <w:rFonts w:ascii="Arial" w:hAnsi="Arial" w:cs="Arial"/>
          <w:sz w:val="22"/>
          <w:szCs w:val="22"/>
        </w:rPr>
        <w:t>empowers</w:t>
      </w:r>
      <w:r w:rsidRPr="003D3202">
        <w:rPr>
          <w:rFonts w:ascii="Arial" w:hAnsi="Arial" w:cs="Arial"/>
          <w:sz w:val="22"/>
          <w:szCs w:val="22"/>
        </w:rPr>
        <w:t xml:space="preserve"> life-long learners, 2) Be the place for DBER scholars and learners alike </w:t>
      </w:r>
      <w:r>
        <w:rPr>
          <w:rFonts w:ascii="Arial" w:hAnsi="Arial" w:cs="Arial"/>
          <w:sz w:val="22"/>
          <w:szCs w:val="22"/>
        </w:rPr>
        <w:t xml:space="preserve">to </w:t>
      </w:r>
      <w:r w:rsidRPr="003D3202">
        <w:rPr>
          <w:rFonts w:ascii="Arial" w:hAnsi="Arial" w:cs="Arial"/>
          <w:sz w:val="22"/>
          <w:szCs w:val="22"/>
        </w:rPr>
        <w:t>study and learn the framework of research as a pedagogical instrument (from course-based undergraduate research experiences, to inquiry-based learning, to citizen science projects with active engagement in research, to hands-on projects that train and re-train the STEM workforce), and 3) Serve as a catalyst to identify and attract external funding for such shared innovations</w:t>
      </w:r>
      <w:r>
        <w:rPr>
          <w:rFonts w:ascii="Arial" w:hAnsi="Arial" w:cs="Arial"/>
          <w:sz w:val="22"/>
          <w:szCs w:val="22"/>
        </w:rPr>
        <w:t>.</w:t>
      </w:r>
    </w:p>
    <w:p w14:paraId="6B4BAB96" w14:textId="4CE77F6D" w:rsidR="0085752D" w:rsidRPr="00982C0D" w:rsidRDefault="0085752D" w:rsidP="00A17AF9">
      <w:pPr>
        <w:pStyle w:val="Heading2"/>
        <w:ind w:left="360" w:hanging="360"/>
      </w:pPr>
      <w:r w:rsidRPr="00982C0D">
        <w:lastRenderedPageBreak/>
        <w:t>METRICS FOR PROGRAM EVALUATION</w:t>
      </w:r>
    </w:p>
    <w:p w14:paraId="48683A91" w14:textId="77777777" w:rsidR="00FE4AF5" w:rsidRPr="003D3202" w:rsidRDefault="00FE4AF5" w:rsidP="00FE4AF5">
      <w:pPr>
        <w:pStyle w:val="Body"/>
        <w:rPr>
          <w:rFonts w:ascii="Arial" w:hAnsi="Arial" w:cs="Arial"/>
          <w:sz w:val="22"/>
          <w:szCs w:val="22"/>
        </w:rPr>
      </w:pPr>
      <w:r>
        <w:rPr>
          <w:rFonts w:ascii="Arial" w:hAnsi="Arial" w:cs="Arial"/>
          <w:sz w:val="22"/>
          <w:szCs w:val="22"/>
        </w:rPr>
        <w:t>To develop the Center, o</w:t>
      </w:r>
      <w:r w:rsidRPr="003D3202">
        <w:rPr>
          <w:rFonts w:ascii="Arial" w:hAnsi="Arial" w:cs="Arial"/>
          <w:sz w:val="22"/>
          <w:szCs w:val="22"/>
        </w:rPr>
        <w:t xml:space="preserve">ur </w:t>
      </w:r>
      <w:r>
        <w:rPr>
          <w:rFonts w:ascii="Arial" w:hAnsi="Arial" w:cs="Arial"/>
          <w:sz w:val="22"/>
          <w:szCs w:val="22"/>
        </w:rPr>
        <w:t xml:space="preserve">leadership </w:t>
      </w:r>
      <w:r w:rsidRPr="003D3202">
        <w:rPr>
          <w:rFonts w:ascii="Arial" w:hAnsi="Arial" w:cs="Arial"/>
          <w:sz w:val="22"/>
          <w:szCs w:val="22"/>
        </w:rPr>
        <w:t xml:space="preserve">team held </w:t>
      </w:r>
      <w:r>
        <w:rPr>
          <w:rFonts w:ascii="Arial" w:hAnsi="Arial" w:cs="Arial"/>
          <w:sz w:val="22"/>
          <w:szCs w:val="22"/>
        </w:rPr>
        <w:t>multiple</w:t>
      </w:r>
      <w:r w:rsidRPr="003D3202">
        <w:rPr>
          <w:rFonts w:ascii="Arial" w:hAnsi="Arial" w:cs="Arial"/>
          <w:sz w:val="22"/>
          <w:szCs w:val="22"/>
        </w:rPr>
        <w:t xml:space="preserve"> quarterly off-site, facilitated retreats</w:t>
      </w:r>
      <w:r>
        <w:rPr>
          <w:rFonts w:ascii="Arial" w:hAnsi="Arial" w:cs="Arial"/>
          <w:sz w:val="22"/>
          <w:szCs w:val="22"/>
        </w:rPr>
        <w:t xml:space="preserve">, to foster broad faculty engagement, establish clear communication, and ensure inclusion. These retreats also defined </w:t>
      </w:r>
      <w:r w:rsidRPr="003D3202">
        <w:rPr>
          <w:rFonts w:ascii="Arial" w:hAnsi="Arial" w:cs="Arial"/>
          <w:sz w:val="22"/>
          <w:szCs w:val="22"/>
        </w:rPr>
        <w:t>core metrics to determine the overall “successfulness” of the Center within 5-years of operation.  These include:</w:t>
      </w:r>
    </w:p>
    <w:p w14:paraId="6DEE8D5F" w14:textId="77777777" w:rsidR="00C02EA5" w:rsidRPr="003D3202" w:rsidRDefault="00C02EA5" w:rsidP="00C02EA5">
      <w:pPr>
        <w:pStyle w:val="Tabletitle"/>
        <w:jc w:val="left"/>
        <w:rPr>
          <w:rFonts w:ascii="Arial" w:hAnsi="Arial" w:cs="Arial"/>
          <w:sz w:val="22"/>
        </w:rPr>
      </w:pPr>
      <w:r w:rsidRPr="003D3202">
        <w:rPr>
          <w:rFonts w:ascii="Arial" w:hAnsi="Arial" w:cs="Arial"/>
          <w:sz w:val="22"/>
        </w:rPr>
        <w:t>Table 1. Metrics for Program Evaluation</w:t>
      </w:r>
    </w:p>
    <w:tbl>
      <w:tblPr>
        <w:tblStyle w:val="TableGrid"/>
        <w:tblW w:w="4685" w:type="pct"/>
        <w:tblLook w:val="04A0" w:firstRow="1" w:lastRow="0" w:firstColumn="1" w:lastColumn="0" w:noHBand="0" w:noVBand="1"/>
      </w:tblPr>
      <w:tblGrid>
        <w:gridCol w:w="3028"/>
        <w:gridCol w:w="3508"/>
        <w:gridCol w:w="3111"/>
      </w:tblGrid>
      <w:tr w:rsidR="00C02EA5" w:rsidRPr="003D3202" w14:paraId="04E5B9B8" w14:textId="77777777" w:rsidTr="004C5666">
        <w:tc>
          <w:tcPr>
            <w:tcW w:w="3029" w:type="dxa"/>
            <w:shd w:val="clear" w:color="auto" w:fill="808080" w:themeFill="background1" w:themeFillShade="80"/>
          </w:tcPr>
          <w:p w14:paraId="73B26FB8" w14:textId="77777777" w:rsidR="00C02EA5" w:rsidRPr="003D3202" w:rsidRDefault="00C02EA5" w:rsidP="0053602D">
            <w:pPr>
              <w:pStyle w:val="Tablecolumnheader"/>
              <w:spacing w:after="20"/>
              <w:rPr>
                <w:rFonts w:ascii="Arial" w:hAnsi="Arial" w:cs="Arial"/>
                <w:sz w:val="22"/>
              </w:rPr>
            </w:pPr>
            <w:r w:rsidRPr="003D3202">
              <w:rPr>
                <w:rFonts w:ascii="Arial" w:hAnsi="Arial" w:cs="Arial"/>
                <w:sz w:val="22"/>
              </w:rPr>
              <w:t>Data Collected</w:t>
            </w:r>
          </w:p>
        </w:tc>
        <w:tc>
          <w:tcPr>
            <w:tcW w:w="3508" w:type="dxa"/>
            <w:shd w:val="clear" w:color="auto" w:fill="808080" w:themeFill="background1" w:themeFillShade="80"/>
          </w:tcPr>
          <w:p w14:paraId="1F74C993" w14:textId="77777777" w:rsidR="00C02EA5" w:rsidRPr="003D3202" w:rsidRDefault="00C02EA5" w:rsidP="0053602D">
            <w:pPr>
              <w:pStyle w:val="Tablecolumnheader"/>
              <w:rPr>
                <w:rFonts w:ascii="Arial" w:hAnsi="Arial" w:cs="Arial"/>
                <w:sz w:val="22"/>
              </w:rPr>
            </w:pPr>
            <w:r w:rsidRPr="003D3202">
              <w:rPr>
                <w:rFonts w:ascii="Arial" w:hAnsi="Arial" w:cs="Arial"/>
                <w:sz w:val="22"/>
              </w:rPr>
              <w:t>When Collected</w:t>
            </w:r>
          </w:p>
        </w:tc>
        <w:tc>
          <w:tcPr>
            <w:tcW w:w="3111" w:type="dxa"/>
            <w:shd w:val="clear" w:color="auto" w:fill="808080" w:themeFill="background1" w:themeFillShade="80"/>
          </w:tcPr>
          <w:p w14:paraId="5E65DD40" w14:textId="77777777" w:rsidR="00C02EA5" w:rsidRPr="003D3202" w:rsidRDefault="00C02EA5" w:rsidP="0053602D">
            <w:pPr>
              <w:pStyle w:val="Tablecolumnheader"/>
              <w:rPr>
                <w:rFonts w:ascii="Arial" w:hAnsi="Arial" w:cs="Arial"/>
                <w:sz w:val="22"/>
              </w:rPr>
            </w:pPr>
            <w:r w:rsidRPr="003D3202">
              <w:rPr>
                <w:rFonts w:ascii="Arial" w:hAnsi="Arial" w:cs="Arial"/>
                <w:sz w:val="22"/>
              </w:rPr>
              <w:t>Analysis Method</w:t>
            </w:r>
          </w:p>
        </w:tc>
      </w:tr>
      <w:tr w:rsidR="00C02EA5" w:rsidRPr="003D3202" w14:paraId="6B5F927A" w14:textId="77777777" w:rsidTr="004C5666">
        <w:tc>
          <w:tcPr>
            <w:tcW w:w="9648" w:type="dxa"/>
            <w:gridSpan w:val="3"/>
            <w:shd w:val="clear" w:color="auto" w:fill="D9D9D9" w:themeFill="background1" w:themeFillShade="D9"/>
          </w:tcPr>
          <w:p w14:paraId="7C1276AC" w14:textId="77777777" w:rsidR="00C02EA5" w:rsidRPr="003D3202" w:rsidRDefault="00C02EA5" w:rsidP="0053602D">
            <w:pPr>
              <w:pStyle w:val="Body"/>
              <w:rPr>
                <w:rFonts w:ascii="Arial" w:hAnsi="Arial" w:cs="Arial"/>
                <w:b/>
              </w:rPr>
            </w:pPr>
            <w:r w:rsidRPr="003D3202">
              <w:rPr>
                <w:rFonts w:ascii="Arial" w:hAnsi="Arial" w:cs="Arial"/>
                <w:b/>
              </w:rPr>
              <w:t>1.</w:t>
            </w:r>
            <w:r w:rsidRPr="003D3202">
              <w:rPr>
                <w:rFonts w:ascii="Arial" w:hAnsi="Arial" w:cs="Arial"/>
              </w:rPr>
              <w:t xml:space="preserve"> </w:t>
            </w:r>
            <w:r w:rsidRPr="003D3202">
              <w:rPr>
                <w:rFonts w:ascii="Arial" w:hAnsi="Arial" w:cs="Arial"/>
                <w:b/>
              </w:rPr>
              <w:t xml:space="preserve">Student-Related Outcomes: </w:t>
            </w:r>
            <w:r w:rsidRPr="003D3202">
              <w:rPr>
                <w:rFonts w:ascii="Arial" w:hAnsi="Arial" w:cs="Arial"/>
              </w:rPr>
              <w:t xml:space="preserve">How </w:t>
            </w:r>
            <w:proofErr w:type="gramStart"/>
            <w:r w:rsidRPr="003D3202">
              <w:rPr>
                <w:rFonts w:ascii="Arial" w:hAnsi="Arial" w:cs="Arial"/>
              </w:rPr>
              <w:t>are</w:t>
            </w:r>
            <w:proofErr w:type="gramEnd"/>
            <w:r w:rsidRPr="003D3202">
              <w:rPr>
                <w:rFonts w:ascii="Arial" w:hAnsi="Arial" w:cs="Arial"/>
              </w:rPr>
              <w:t xml:space="preserve"> STEM students being directly impacted in recruitment, learning gains, retention and graduation? </w:t>
            </w:r>
          </w:p>
        </w:tc>
      </w:tr>
      <w:tr w:rsidR="00C02EA5" w:rsidRPr="003D3202" w14:paraId="143F5644" w14:textId="77777777" w:rsidTr="004C5666">
        <w:tc>
          <w:tcPr>
            <w:tcW w:w="3029" w:type="dxa"/>
            <w:shd w:val="clear" w:color="auto" w:fill="F2F2F2" w:themeFill="background1" w:themeFillShade="F2"/>
          </w:tcPr>
          <w:p w14:paraId="4C834509" w14:textId="77777777" w:rsidR="00C02EA5" w:rsidRPr="003D3202" w:rsidRDefault="00C02EA5" w:rsidP="0053602D">
            <w:pPr>
              <w:pStyle w:val="Tablebullet"/>
              <w:rPr>
                <w:rFonts w:cs="Arial"/>
                <w:szCs w:val="20"/>
              </w:rPr>
            </w:pPr>
            <w:r w:rsidRPr="003D3202">
              <w:rPr>
                <w:rFonts w:cs="Arial"/>
                <w:szCs w:val="20"/>
              </w:rPr>
              <w:t>California Critical Thinking Skills Test (CCTST)</w:t>
            </w:r>
          </w:p>
          <w:p w14:paraId="62FC47B4" w14:textId="77777777" w:rsidR="00C02EA5" w:rsidRPr="003D3202" w:rsidRDefault="00C02EA5" w:rsidP="0053602D">
            <w:pPr>
              <w:pStyle w:val="Tablebullet"/>
              <w:rPr>
                <w:rFonts w:cs="Arial"/>
                <w:szCs w:val="20"/>
              </w:rPr>
            </w:pPr>
            <w:r w:rsidRPr="003D3202">
              <w:rPr>
                <w:rFonts w:cs="Arial"/>
                <w:szCs w:val="20"/>
              </w:rPr>
              <w:t>Changes in total # of majors in STEM disciplines</w:t>
            </w:r>
          </w:p>
          <w:p w14:paraId="0357B1A4" w14:textId="77777777" w:rsidR="00C02EA5" w:rsidRPr="003D3202" w:rsidRDefault="00C02EA5" w:rsidP="0053602D">
            <w:pPr>
              <w:pStyle w:val="Tablebullet"/>
              <w:rPr>
                <w:rFonts w:cs="Arial"/>
                <w:szCs w:val="20"/>
              </w:rPr>
            </w:pPr>
            <w:r w:rsidRPr="003D3202">
              <w:rPr>
                <w:rFonts w:cs="Arial"/>
                <w:szCs w:val="20"/>
              </w:rPr>
              <w:t>Content-based assessments, via embedded questions for student learning gains</w:t>
            </w:r>
          </w:p>
        </w:tc>
        <w:tc>
          <w:tcPr>
            <w:tcW w:w="3508" w:type="dxa"/>
            <w:shd w:val="clear" w:color="auto" w:fill="F2F2F2" w:themeFill="background1" w:themeFillShade="F2"/>
          </w:tcPr>
          <w:p w14:paraId="56468D9C"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Pre/post participation in key activities (e.g. pre/post participation in a course-based undergraduate research experience or professional development program);</w:t>
            </w:r>
          </w:p>
          <w:p w14:paraId="6BB379E1"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Gains/losses in enrollment over 1-5 year windows of time</w:t>
            </w:r>
          </w:p>
          <w:p w14:paraId="5F578F44"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Focus groups for first year, 3</w:t>
            </w:r>
            <w:r w:rsidRPr="003D3202">
              <w:rPr>
                <w:rFonts w:cs="Arial"/>
                <w:szCs w:val="20"/>
                <w:vertAlign w:val="superscript"/>
              </w:rPr>
              <w:t>rd</w:t>
            </w:r>
            <w:r w:rsidRPr="003D3202">
              <w:rPr>
                <w:rFonts w:cs="Arial"/>
                <w:szCs w:val="20"/>
              </w:rPr>
              <w:t xml:space="preserve"> year, and at graduation</w:t>
            </w:r>
          </w:p>
        </w:tc>
        <w:tc>
          <w:tcPr>
            <w:tcW w:w="3111" w:type="dxa"/>
            <w:shd w:val="clear" w:color="auto" w:fill="F2F2F2" w:themeFill="background1" w:themeFillShade="F2"/>
          </w:tcPr>
          <w:p w14:paraId="3D201E83" w14:textId="3C3D25C9" w:rsidR="00C02EA5" w:rsidRPr="003D3202" w:rsidRDefault="00C02EA5" w:rsidP="004C5666">
            <w:pPr>
              <w:pStyle w:val="Tabletext"/>
              <w:tabs>
                <w:tab w:val="left" w:pos="2985"/>
                <w:tab w:val="left" w:pos="3362"/>
              </w:tabs>
              <w:rPr>
                <w:rFonts w:cs="Arial"/>
                <w:szCs w:val="20"/>
              </w:rPr>
            </w:pPr>
            <w:r w:rsidRPr="003D3202">
              <w:rPr>
                <w:rFonts w:cs="Arial"/>
                <w:szCs w:val="20"/>
              </w:rPr>
              <w:t>Trend comparisons with other students related to baselines and targets. Descriptive statistics and frequencies from surveys and assessments. Qualitativ</w:t>
            </w:r>
            <w:r w:rsidR="004C5666">
              <w:rPr>
                <w:rFonts w:cs="Arial"/>
                <w:szCs w:val="20"/>
              </w:rPr>
              <w:t>e gains, challenges, and future</w:t>
            </w:r>
            <w:r w:rsidRPr="003D3202">
              <w:rPr>
                <w:rFonts w:cs="Arial"/>
                <w:szCs w:val="20"/>
              </w:rPr>
              <w:t xml:space="preserve"> opportunities</w:t>
            </w:r>
            <w:r w:rsidR="00111C80">
              <w:rPr>
                <w:rFonts w:cs="Arial"/>
                <w:szCs w:val="20"/>
              </w:rPr>
              <w:t xml:space="preserve"> for improvement</w:t>
            </w:r>
            <w:r w:rsidRPr="003D3202">
              <w:rPr>
                <w:rFonts w:cs="Arial"/>
                <w:szCs w:val="20"/>
              </w:rPr>
              <w:t xml:space="preserve"> via focus groups.</w:t>
            </w:r>
          </w:p>
        </w:tc>
      </w:tr>
      <w:tr w:rsidR="00C02EA5" w:rsidRPr="003D3202" w14:paraId="2E9CA089" w14:textId="77777777" w:rsidTr="004C5666">
        <w:tc>
          <w:tcPr>
            <w:tcW w:w="9648" w:type="dxa"/>
            <w:gridSpan w:val="3"/>
            <w:shd w:val="clear" w:color="auto" w:fill="D9D9D9" w:themeFill="background1" w:themeFillShade="D9"/>
          </w:tcPr>
          <w:p w14:paraId="5CDD3DE7" w14:textId="77777777" w:rsidR="00C02EA5" w:rsidRPr="003D3202" w:rsidRDefault="00C02EA5" w:rsidP="0053602D">
            <w:pPr>
              <w:pStyle w:val="Tabletext"/>
              <w:spacing w:after="20"/>
              <w:rPr>
                <w:rFonts w:ascii="Arial" w:hAnsi="Arial" w:cs="Arial"/>
                <w:sz w:val="22"/>
              </w:rPr>
            </w:pPr>
            <w:r w:rsidRPr="003D3202">
              <w:rPr>
                <w:rFonts w:ascii="Arial" w:hAnsi="Arial" w:cs="Arial"/>
                <w:b/>
                <w:sz w:val="22"/>
              </w:rPr>
              <w:t>2.</w:t>
            </w:r>
            <w:r w:rsidRPr="003D3202">
              <w:rPr>
                <w:rFonts w:ascii="Arial" w:hAnsi="Arial" w:cs="Arial"/>
                <w:sz w:val="22"/>
              </w:rPr>
              <w:t xml:space="preserve"> </w:t>
            </w:r>
            <w:r w:rsidRPr="003D3202">
              <w:rPr>
                <w:rFonts w:ascii="Arial" w:hAnsi="Arial" w:cs="Arial"/>
                <w:b/>
                <w:sz w:val="22"/>
              </w:rPr>
              <w:t xml:space="preserve">Faculty-related outcomes: </w:t>
            </w:r>
            <w:r w:rsidRPr="003D3202">
              <w:rPr>
                <w:rFonts w:ascii="Arial" w:hAnsi="Arial" w:cs="Arial"/>
                <w:sz w:val="22"/>
              </w:rPr>
              <w:t xml:space="preserve">How has faculty mentoring influenced their ability to increase </w:t>
            </w:r>
            <w:proofErr w:type="spellStart"/>
            <w:r w:rsidRPr="003D3202">
              <w:rPr>
                <w:rFonts w:ascii="Arial" w:hAnsi="Arial" w:cs="Arial"/>
                <w:sz w:val="22"/>
              </w:rPr>
              <w:t>i</w:t>
            </w:r>
            <w:proofErr w:type="spellEnd"/>
            <w:r w:rsidRPr="003D3202">
              <w:rPr>
                <w:rFonts w:ascii="Arial" w:hAnsi="Arial" w:cs="Arial"/>
                <w:sz w:val="22"/>
              </w:rPr>
              <w:t xml:space="preserve">) student learning outcomes/gains, ii) submit more successful manuscripts, and iii.) </w:t>
            </w:r>
            <w:proofErr w:type="gramStart"/>
            <w:r w:rsidRPr="003D3202">
              <w:rPr>
                <w:rFonts w:ascii="Arial" w:hAnsi="Arial" w:cs="Arial"/>
                <w:sz w:val="22"/>
              </w:rPr>
              <w:t>submit</w:t>
            </w:r>
            <w:proofErr w:type="gramEnd"/>
            <w:r w:rsidRPr="003D3202">
              <w:rPr>
                <w:rFonts w:ascii="Arial" w:hAnsi="Arial" w:cs="Arial"/>
                <w:sz w:val="22"/>
              </w:rPr>
              <w:t xml:space="preserve"> more successful grants?</w:t>
            </w:r>
          </w:p>
        </w:tc>
      </w:tr>
      <w:tr w:rsidR="00C02EA5" w:rsidRPr="003D3202" w14:paraId="6FF0291B" w14:textId="77777777" w:rsidTr="004C5666">
        <w:tc>
          <w:tcPr>
            <w:tcW w:w="3029" w:type="dxa"/>
            <w:shd w:val="clear" w:color="auto" w:fill="F2F2F2" w:themeFill="background1" w:themeFillShade="F2"/>
          </w:tcPr>
          <w:p w14:paraId="49C76489" w14:textId="77777777" w:rsidR="00C02EA5" w:rsidRPr="003D3202" w:rsidRDefault="00C02EA5" w:rsidP="0053602D">
            <w:pPr>
              <w:pStyle w:val="Tablebullet"/>
              <w:rPr>
                <w:rFonts w:cs="Arial"/>
                <w:szCs w:val="20"/>
              </w:rPr>
            </w:pPr>
            <w:r w:rsidRPr="003D3202">
              <w:rPr>
                <w:rFonts w:cs="Arial"/>
                <w:szCs w:val="20"/>
              </w:rPr>
              <w:t xml:space="preserve">Retrospective </w:t>
            </w:r>
            <w:proofErr w:type="spellStart"/>
            <w:r w:rsidRPr="003D3202">
              <w:rPr>
                <w:rFonts w:cs="Arial"/>
                <w:szCs w:val="20"/>
              </w:rPr>
              <w:t>Likert</w:t>
            </w:r>
            <w:proofErr w:type="spellEnd"/>
            <w:r w:rsidRPr="003D3202">
              <w:rPr>
                <w:rFonts w:cs="Arial"/>
                <w:szCs w:val="20"/>
              </w:rPr>
              <w:t xml:space="preserve"> Ranking</w:t>
            </w:r>
          </w:p>
          <w:p w14:paraId="0168C187" w14:textId="77777777" w:rsidR="00C02EA5" w:rsidRPr="003D3202" w:rsidRDefault="00C02EA5" w:rsidP="0053602D">
            <w:pPr>
              <w:pStyle w:val="Tablebullet"/>
              <w:rPr>
                <w:rFonts w:cs="Arial"/>
                <w:szCs w:val="20"/>
              </w:rPr>
            </w:pPr>
            <w:r w:rsidRPr="003D3202">
              <w:rPr>
                <w:rFonts w:cs="Arial"/>
                <w:szCs w:val="20"/>
              </w:rPr>
              <w:t>Pre/post Survey of Undergraduate Research Experiences (SURE III Survey) only for research, CURE, &amp; internship participants as compared with non-participants</w:t>
            </w:r>
          </w:p>
          <w:p w14:paraId="2AD4FEC8" w14:textId="77777777" w:rsidR="00C02EA5" w:rsidRPr="003D3202" w:rsidRDefault="00C02EA5" w:rsidP="0053602D">
            <w:pPr>
              <w:pStyle w:val="Tablebullet"/>
              <w:rPr>
                <w:rFonts w:cs="Arial"/>
                <w:szCs w:val="20"/>
              </w:rPr>
            </w:pPr>
            <w:r w:rsidRPr="003D3202">
              <w:rPr>
                <w:rFonts w:cs="Arial"/>
                <w:szCs w:val="20"/>
              </w:rPr>
              <w:t xml:space="preserve">Student participant and faculty surveys, interviews, and document analysis (student journals, training materials, and reflections in signature programs </w:t>
            </w:r>
            <w:proofErr w:type="spellStart"/>
            <w:r w:rsidRPr="003D3202">
              <w:rPr>
                <w:rFonts w:cs="Arial"/>
                <w:szCs w:val="20"/>
              </w:rPr>
              <w:t>vs</w:t>
            </w:r>
            <w:proofErr w:type="spellEnd"/>
            <w:r w:rsidRPr="003D3202">
              <w:rPr>
                <w:rFonts w:cs="Arial"/>
                <w:szCs w:val="20"/>
              </w:rPr>
              <w:t xml:space="preserve"> normalized, propensity score matched groups)</w:t>
            </w:r>
          </w:p>
        </w:tc>
        <w:tc>
          <w:tcPr>
            <w:tcW w:w="3508" w:type="dxa"/>
            <w:shd w:val="clear" w:color="auto" w:fill="F2F2F2" w:themeFill="background1" w:themeFillShade="F2"/>
          </w:tcPr>
          <w:p w14:paraId="483F14FA"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Pre/post during first year, 3</w:t>
            </w:r>
            <w:r w:rsidRPr="003D3202">
              <w:rPr>
                <w:rFonts w:cs="Arial"/>
                <w:szCs w:val="20"/>
                <w:vertAlign w:val="superscript"/>
              </w:rPr>
              <w:t>rd</w:t>
            </w:r>
            <w:r w:rsidRPr="003D3202">
              <w:rPr>
                <w:rFonts w:cs="Arial"/>
                <w:szCs w:val="20"/>
              </w:rPr>
              <w:t xml:space="preserve"> year, and at graduation annually </w:t>
            </w:r>
          </w:p>
          <w:p w14:paraId="37148364"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 xml:space="preserve">SURE surveys will be pre/post research-based activity (e.g. pre-summer and post-summer experience or pre-CURE, post-CURE) </w:t>
            </w:r>
          </w:p>
          <w:p w14:paraId="290156EA" w14:textId="77777777" w:rsidR="00C02EA5" w:rsidRPr="003D3202" w:rsidRDefault="00C02EA5" w:rsidP="0053602D">
            <w:pPr>
              <w:pStyle w:val="Tablebullet"/>
              <w:spacing w:before="0"/>
              <w:ind w:left="144" w:hanging="144"/>
              <w:contextualSpacing/>
              <w:rPr>
                <w:rFonts w:cs="Arial"/>
                <w:szCs w:val="20"/>
              </w:rPr>
            </w:pPr>
            <w:r w:rsidRPr="003D3202">
              <w:rPr>
                <w:rFonts w:cs="Arial"/>
                <w:i/>
                <w:szCs w:val="20"/>
              </w:rPr>
              <w:t xml:space="preserve">Ad hoc, </w:t>
            </w:r>
            <w:r w:rsidRPr="003D3202">
              <w:rPr>
                <w:rFonts w:cs="Arial"/>
                <w:szCs w:val="20"/>
              </w:rPr>
              <w:t xml:space="preserve">as part of signature programs </w:t>
            </w:r>
          </w:p>
        </w:tc>
        <w:tc>
          <w:tcPr>
            <w:tcW w:w="3111" w:type="dxa"/>
            <w:shd w:val="clear" w:color="auto" w:fill="F2F2F2" w:themeFill="background1" w:themeFillShade="F2"/>
          </w:tcPr>
          <w:p w14:paraId="337022B4" w14:textId="4B3B0DDC" w:rsidR="00C02EA5" w:rsidRPr="003D3202" w:rsidRDefault="00C02EA5" w:rsidP="0053602D">
            <w:pPr>
              <w:pStyle w:val="Tabletext"/>
              <w:rPr>
                <w:rFonts w:cs="Arial"/>
                <w:szCs w:val="20"/>
              </w:rPr>
            </w:pPr>
            <w:r w:rsidRPr="003D3202">
              <w:rPr>
                <w:rFonts w:cs="Arial"/>
                <w:szCs w:val="20"/>
              </w:rPr>
              <w:t>Coding of surveys and interviews, interpretation of retrieved writing, qualitative analysis, and descriptive statistics. Thematic analysis of interviews to determine emergent</w:t>
            </w:r>
            <w:r w:rsidR="00111C80">
              <w:rPr>
                <w:rFonts w:cs="Arial"/>
                <w:szCs w:val="20"/>
              </w:rPr>
              <w:t xml:space="preserve"> themes and insights</w:t>
            </w:r>
            <w:r w:rsidRPr="003D3202">
              <w:rPr>
                <w:rFonts w:cs="Arial"/>
                <w:szCs w:val="20"/>
              </w:rPr>
              <w:t>. Paired t-tests on pre/post-test and survey data, along with repeated measures ANOVA analysis.</w:t>
            </w:r>
          </w:p>
        </w:tc>
      </w:tr>
      <w:tr w:rsidR="00C02EA5" w:rsidRPr="003D3202" w14:paraId="3FB0DF49" w14:textId="77777777" w:rsidTr="004C5666">
        <w:tc>
          <w:tcPr>
            <w:tcW w:w="9648" w:type="dxa"/>
            <w:gridSpan w:val="3"/>
            <w:shd w:val="clear" w:color="auto" w:fill="D9D9D9" w:themeFill="background1" w:themeFillShade="D9"/>
          </w:tcPr>
          <w:p w14:paraId="6B65E937" w14:textId="5516504A" w:rsidR="00C02EA5" w:rsidRPr="003D3202" w:rsidRDefault="00C02EA5" w:rsidP="0053602D">
            <w:pPr>
              <w:pStyle w:val="Tabletext"/>
              <w:spacing w:after="20"/>
              <w:rPr>
                <w:rFonts w:ascii="Arial" w:hAnsi="Arial" w:cs="Arial"/>
                <w:b/>
                <w:sz w:val="22"/>
              </w:rPr>
            </w:pPr>
            <w:r w:rsidRPr="003D3202">
              <w:rPr>
                <w:rFonts w:ascii="Arial" w:hAnsi="Arial" w:cs="Arial"/>
                <w:b/>
                <w:sz w:val="22"/>
              </w:rPr>
              <w:t>3.</w:t>
            </w:r>
            <w:r w:rsidRPr="003D3202">
              <w:rPr>
                <w:rFonts w:ascii="Arial" w:hAnsi="Arial" w:cs="Arial"/>
                <w:sz w:val="22"/>
              </w:rPr>
              <w:t xml:space="preserve"> </w:t>
            </w:r>
            <w:r w:rsidRPr="003D3202">
              <w:rPr>
                <w:rFonts w:ascii="Arial" w:hAnsi="Arial" w:cs="Arial"/>
                <w:b/>
                <w:sz w:val="22"/>
              </w:rPr>
              <w:t>Quality-related outcomes:</w:t>
            </w:r>
            <w:r w:rsidRPr="003D3202">
              <w:rPr>
                <w:rFonts w:ascii="Arial" w:hAnsi="Arial" w:cs="Arial"/>
                <w:sz w:val="22"/>
              </w:rPr>
              <w:t xml:space="preserve"> </w:t>
            </w:r>
            <w:r w:rsidRPr="00C6316A">
              <w:rPr>
                <w:rFonts w:ascii="Arial" w:hAnsi="Arial" w:cs="Arial"/>
                <w:sz w:val="22"/>
              </w:rPr>
              <w:t>What are the signature</w:t>
            </w:r>
            <w:r w:rsidR="00111C80">
              <w:rPr>
                <w:rFonts w:ascii="Arial" w:hAnsi="Arial" w:cs="Arial"/>
                <w:sz w:val="22"/>
              </w:rPr>
              <w:t xml:space="preserve"> UNO STEM</w:t>
            </w:r>
            <w:r w:rsidRPr="00C6316A">
              <w:rPr>
                <w:rFonts w:ascii="Arial" w:hAnsi="Arial" w:cs="Arial"/>
                <w:sz w:val="22"/>
              </w:rPr>
              <w:t xml:space="preserve"> programs (in teaching, research, and outreach), and their successes</w:t>
            </w:r>
            <w:r w:rsidR="00C6316A" w:rsidRPr="00C6316A">
              <w:rPr>
                <w:rFonts w:ascii="Arial" w:hAnsi="Arial" w:cs="Arial"/>
                <w:sz w:val="22"/>
              </w:rPr>
              <w:t xml:space="preserve"> using mixed methods evaluation?</w:t>
            </w:r>
          </w:p>
        </w:tc>
      </w:tr>
      <w:tr w:rsidR="00C02EA5" w:rsidRPr="003D3202" w14:paraId="02C85A40" w14:textId="77777777" w:rsidTr="004C5666">
        <w:tc>
          <w:tcPr>
            <w:tcW w:w="3029" w:type="dxa"/>
            <w:shd w:val="clear" w:color="auto" w:fill="F2F2F2" w:themeFill="background1" w:themeFillShade="F2"/>
          </w:tcPr>
          <w:p w14:paraId="7F72DA8B" w14:textId="77777777" w:rsidR="00C02EA5" w:rsidRPr="003D3202" w:rsidRDefault="00C02EA5" w:rsidP="0053602D">
            <w:pPr>
              <w:pStyle w:val="Tablebullet"/>
              <w:spacing w:before="0" w:after="20"/>
              <w:ind w:left="144" w:hanging="144"/>
              <w:contextualSpacing/>
              <w:rPr>
                <w:rFonts w:cs="Arial"/>
                <w:szCs w:val="20"/>
              </w:rPr>
            </w:pPr>
            <w:r w:rsidRPr="003D3202">
              <w:rPr>
                <w:rFonts w:cs="Arial"/>
                <w:szCs w:val="20"/>
              </w:rPr>
              <w:t>Science major retention, persistence, and completion data, to include real-time monitoring using UNO-developed Pace Report tool</w:t>
            </w:r>
          </w:p>
          <w:p w14:paraId="7436FD54" w14:textId="77777777" w:rsidR="00C02EA5" w:rsidRPr="003D3202" w:rsidRDefault="00C02EA5" w:rsidP="0053602D">
            <w:pPr>
              <w:pStyle w:val="Tablebullet"/>
              <w:spacing w:before="0" w:after="20"/>
              <w:ind w:left="144" w:hanging="144"/>
              <w:contextualSpacing/>
              <w:rPr>
                <w:rFonts w:cs="Arial"/>
                <w:szCs w:val="20"/>
              </w:rPr>
            </w:pPr>
            <w:r w:rsidRPr="003D3202">
              <w:rPr>
                <w:rFonts w:cs="Arial"/>
                <w:szCs w:val="20"/>
              </w:rPr>
              <w:t xml:space="preserve">Post-graduation data sources will be via surveys and interviews </w:t>
            </w:r>
          </w:p>
        </w:tc>
        <w:tc>
          <w:tcPr>
            <w:tcW w:w="3508" w:type="dxa"/>
            <w:shd w:val="clear" w:color="auto" w:fill="F2F2F2" w:themeFill="background1" w:themeFillShade="F2"/>
          </w:tcPr>
          <w:p w14:paraId="7CA18303" w14:textId="6F89C071" w:rsidR="00C02EA5" w:rsidRPr="003D3202" w:rsidRDefault="00C02EA5" w:rsidP="0053602D">
            <w:pPr>
              <w:pStyle w:val="Tablebullet"/>
              <w:spacing w:before="0"/>
              <w:ind w:left="144" w:hanging="144"/>
              <w:contextualSpacing/>
              <w:rPr>
                <w:rFonts w:cs="Arial"/>
                <w:szCs w:val="20"/>
              </w:rPr>
            </w:pPr>
            <w:r w:rsidRPr="003D3202">
              <w:rPr>
                <w:rFonts w:cs="Arial"/>
                <w:szCs w:val="20"/>
              </w:rPr>
              <w:t>Real-time monitoring of student retention and persistence data using Pace Report post</w:t>
            </w:r>
            <w:r w:rsidR="00111C80">
              <w:rPr>
                <w:rFonts w:cs="Arial"/>
                <w:szCs w:val="20"/>
              </w:rPr>
              <w:t>-</w:t>
            </w:r>
            <w:r w:rsidRPr="003D3202">
              <w:rPr>
                <w:rFonts w:cs="Arial"/>
                <w:szCs w:val="20"/>
              </w:rPr>
              <w:t>graduation and faculty feedback</w:t>
            </w:r>
          </w:p>
          <w:p w14:paraId="5B2C01E6"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Analysis of portfolio and meta-cognition data</w:t>
            </w:r>
          </w:p>
          <w:p w14:paraId="4251BF7A" w14:textId="77777777" w:rsidR="00C02EA5" w:rsidRPr="003D3202" w:rsidRDefault="00C02EA5" w:rsidP="0053602D">
            <w:pPr>
              <w:pStyle w:val="Tablebullet"/>
              <w:spacing w:before="0"/>
              <w:ind w:left="144" w:hanging="144"/>
              <w:contextualSpacing/>
              <w:rPr>
                <w:rFonts w:cs="Arial"/>
                <w:szCs w:val="20"/>
              </w:rPr>
            </w:pPr>
            <w:r w:rsidRPr="003D3202">
              <w:rPr>
                <w:rFonts w:cs="Arial"/>
                <w:szCs w:val="20"/>
              </w:rPr>
              <w:t>External site visits from evaluators</w:t>
            </w:r>
          </w:p>
        </w:tc>
        <w:tc>
          <w:tcPr>
            <w:tcW w:w="3111" w:type="dxa"/>
            <w:shd w:val="clear" w:color="auto" w:fill="F2F2F2" w:themeFill="background1" w:themeFillShade="F2"/>
          </w:tcPr>
          <w:p w14:paraId="552B8CE0" w14:textId="77777777" w:rsidR="00C02EA5" w:rsidRPr="003D3202" w:rsidRDefault="00C02EA5" w:rsidP="0053602D">
            <w:pPr>
              <w:pStyle w:val="Tabletext"/>
              <w:rPr>
                <w:rFonts w:cs="Arial"/>
                <w:szCs w:val="20"/>
              </w:rPr>
            </w:pPr>
            <w:r w:rsidRPr="003D3202">
              <w:rPr>
                <w:rFonts w:cs="Arial"/>
                <w:szCs w:val="20"/>
              </w:rPr>
              <w:t>Trend comparisons of participants in Center vs. non-Center engaged participants (and, dosage-dependency for engagement with Center). Social Network Analysis for emergency nodes and actors. Descriptive statistics and frequencies from surveys.</w:t>
            </w:r>
          </w:p>
        </w:tc>
      </w:tr>
    </w:tbl>
    <w:p w14:paraId="5B3AF9CD" w14:textId="77777777" w:rsidR="00C02EA5" w:rsidRPr="003D3202" w:rsidRDefault="00C02EA5" w:rsidP="00C02EA5">
      <w:pPr>
        <w:rPr>
          <w:rFonts w:ascii="Arial" w:hAnsi="Arial" w:cs="Arial"/>
          <w:sz w:val="22"/>
          <w:szCs w:val="22"/>
        </w:rPr>
      </w:pPr>
    </w:p>
    <w:p w14:paraId="21C8CA5B" w14:textId="3BE5BBA0" w:rsidR="00F0351A" w:rsidRPr="003D3202" w:rsidRDefault="00C02EA5" w:rsidP="00B4602B">
      <w:pPr>
        <w:pStyle w:val="Body"/>
        <w:rPr>
          <w:rFonts w:ascii="Arial" w:hAnsi="Arial" w:cs="Arial"/>
          <w:b/>
          <w:sz w:val="22"/>
          <w:szCs w:val="22"/>
        </w:rPr>
      </w:pPr>
      <w:r w:rsidRPr="003D3202">
        <w:rPr>
          <w:rFonts w:ascii="Arial" w:hAnsi="Arial" w:cs="Arial"/>
          <w:b/>
          <w:sz w:val="22"/>
          <w:szCs w:val="22"/>
        </w:rPr>
        <w:t>These data will help us to formatively assess the following questions:</w:t>
      </w:r>
    </w:p>
    <w:p w14:paraId="065A20DE" w14:textId="733644DA" w:rsidR="00111C80" w:rsidRDefault="00111C80" w:rsidP="00B31756">
      <w:pPr>
        <w:pStyle w:val="Body"/>
        <w:numPr>
          <w:ilvl w:val="0"/>
          <w:numId w:val="32"/>
        </w:numPr>
        <w:rPr>
          <w:rFonts w:ascii="Arial" w:hAnsi="Arial" w:cs="Arial"/>
          <w:i/>
          <w:sz w:val="22"/>
          <w:szCs w:val="22"/>
        </w:rPr>
      </w:pPr>
      <w:r>
        <w:rPr>
          <w:rFonts w:ascii="Arial" w:hAnsi="Arial" w:cs="Arial"/>
          <w:i/>
          <w:sz w:val="22"/>
          <w:szCs w:val="22"/>
        </w:rPr>
        <w:t>What is the value added for STEM student recruitment, retention, success and graduation?  What is the value added for all UNO students who take a STEM course?</w:t>
      </w:r>
    </w:p>
    <w:p w14:paraId="47F1DB32" w14:textId="224DAE42" w:rsidR="00B31756" w:rsidRPr="00B31756" w:rsidRDefault="00C02EA5" w:rsidP="00B31756">
      <w:pPr>
        <w:pStyle w:val="Body"/>
        <w:numPr>
          <w:ilvl w:val="0"/>
          <w:numId w:val="32"/>
        </w:numPr>
        <w:rPr>
          <w:rFonts w:ascii="Arial" w:hAnsi="Arial" w:cs="Arial"/>
          <w:i/>
          <w:sz w:val="22"/>
          <w:szCs w:val="22"/>
        </w:rPr>
      </w:pPr>
      <w:r w:rsidRPr="003D3202">
        <w:rPr>
          <w:rFonts w:ascii="Arial" w:hAnsi="Arial" w:cs="Arial"/>
          <w:i/>
          <w:sz w:val="22"/>
          <w:szCs w:val="22"/>
        </w:rPr>
        <w:t xml:space="preserve">How far did we disseminate information? </w:t>
      </w:r>
      <w:r w:rsidRPr="00B31756">
        <w:rPr>
          <w:rFonts w:ascii="Arial" w:hAnsi="Arial" w:cs="Arial"/>
          <w:i/>
          <w:sz w:val="22"/>
          <w:szCs w:val="22"/>
        </w:rPr>
        <w:t>What evidence do we have at the regional, national</w:t>
      </w:r>
      <w:r w:rsidR="00111C80">
        <w:rPr>
          <w:rFonts w:ascii="Arial" w:hAnsi="Arial" w:cs="Arial"/>
          <w:i/>
          <w:sz w:val="22"/>
          <w:szCs w:val="22"/>
        </w:rPr>
        <w:t xml:space="preserve"> level to ensure we are using best practices</w:t>
      </w:r>
      <w:r w:rsidRPr="00B31756">
        <w:rPr>
          <w:rFonts w:ascii="Arial" w:hAnsi="Arial" w:cs="Arial"/>
          <w:i/>
          <w:sz w:val="22"/>
          <w:szCs w:val="22"/>
        </w:rPr>
        <w:t xml:space="preserve">, etc.? </w:t>
      </w:r>
    </w:p>
    <w:p w14:paraId="2B8701FF" w14:textId="0657D677" w:rsidR="00B31756" w:rsidRDefault="00C02EA5" w:rsidP="00C02EA5">
      <w:pPr>
        <w:pStyle w:val="Body"/>
        <w:numPr>
          <w:ilvl w:val="0"/>
          <w:numId w:val="32"/>
        </w:numPr>
        <w:rPr>
          <w:rFonts w:ascii="Arial" w:hAnsi="Arial" w:cs="Arial"/>
          <w:i/>
          <w:sz w:val="22"/>
          <w:szCs w:val="22"/>
        </w:rPr>
      </w:pPr>
      <w:r w:rsidRPr="00B31756">
        <w:rPr>
          <w:rFonts w:ascii="Arial" w:hAnsi="Arial" w:cs="Arial"/>
          <w:i/>
          <w:sz w:val="22"/>
          <w:szCs w:val="22"/>
        </w:rPr>
        <w:lastRenderedPageBreak/>
        <w:t xml:space="preserve">How is the Center influencing (or not influencing) the support for faculty career development, </w:t>
      </w:r>
      <w:r w:rsidR="00111C80">
        <w:rPr>
          <w:rFonts w:ascii="Arial" w:hAnsi="Arial" w:cs="Arial"/>
          <w:i/>
          <w:sz w:val="22"/>
          <w:szCs w:val="22"/>
        </w:rPr>
        <w:t xml:space="preserve">networking, </w:t>
      </w:r>
      <w:r w:rsidRPr="00B31756">
        <w:rPr>
          <w:rFonts w:ascii="Arial" w:hAnsi="Arial" w:cs="Arial"/>
          <w:i/>
          <w:sz w:val="22"/>
          <w:szCs w:val="22"/>
        </w:rPr>
        <w:t xml:space="preserve">innovation, and creativity? </w:t>
      </w:r>
    </w:p>
    <w:p w14:paraId="4AA48257" w14:textId="12A897F4" w:rsidR="00B31756" w:rsidRDefault="00C02EA5" w:rsidP="00C02EA5">
      <w:pPr>
        <w:pStyle w:val="Body"/>
        <w:numPr>
          <w:ilvl w:val="0"/>
          <w:numId w:val="32"/>
        </w:numPr>
        <w:rPr>
          <w:rFonts w:ascii="Arial" w:hAnsi="Arial" w:cs="Arial"/>
          <w:i/>
          <w:sz w:val="22"/>
          <w:szCs w:val="22"/>
        </w:rPr>
      </w:pPr>
      <w:r w:rsidRPr="00B31756">
        <w:rPr>
          <w:rFonts w:ascii="Arial" w:hAnsi="Arial" w:cs="Arial"/>
          <w:i/>
          <w:sz w:val="22"/>
          <w:szCs w:val="22"/>
        </w:rPr>
        <w:t>How is the Center influencing faculty ability to be productive in th</w:t>
      </w:r>
      <w:r w:rsidR="00B31756">
        <w:rPr>
          <w:rFonts w:ascii="Arial" w:hAnsi="Arial" w:cs="Arial"/>
          <w:i/>
          <w:sz w:val="22"/>
          <w:szCs w:val="22"/>
        </w:rPr>
        <w:t xml:space="preserve">eir research </w:t>
      </w:r>
      <w:r w:rsidR="00111C80">
        <w:rPr>
          <w:rFonts w:ascii="Arial" w:hAnsi="Arial" w:cs="Arial"/>
          <w:i/>
          <w:sz w:val="22"/>
          <w:szCs w:val="22"/>
        </w:rPr>
        <w:t xml:space="preserve">and </w:t>
      </w:r>
      <w:r w:rsidR="00B31756">
        <w:rPr>
          <w:rFonts w:ascii="Arial" w:hAnsi="Arial" w:cs="Arial"/>
          <w:i/>
          <w:sz w:val="22"/>
          <w:szCs w:val="22"/>
        </w:rPr>
        <w:t>teaching areas?</w:t>
      </w:r>
      <w:r w:rsidR="00111C80">
        <w:rPr>
          <w:rFonts w:ascii="Arial" w:hAnsi="Arial" w:cs="Arial"/>
          <w:i/>
          <w:sz w:val="22"/>
          <w:szCs w:val="22"/>
        </w:rPr>
        <w:t xml:space="preserve">  Are they working more effectively with students to enhance their learning?</w:t>
      </w:r>
    </w:p>
    <w:p w14:paraId="67C6422E" w14:textId="68DA2A81" w:rsidR="00C02EA5" w:rsidRPr="00B31756" w:rsidRDefault="00B31756" w:rsidP="00C02EA5">
      <w:pPr>
        <w:pStyle w:val="Body"/>
        <w:numPr>
          <w:ilvl w:val="0"/>
          <w:numId w:val="32"/>
        </w:numPr>
        <w:rPr>
          <w:rFonts w:ascii="Arial" w:hAnsi="Arial" w:cs="Arial"/>
          <w:i/>
          <w:sz w:val="22"/>
          <w:szCs w:val="22"/>
        </w:rPr>
      </w:pPr>
      <w:r>
        <w:rPr>
          <w:rFonts w:ascii="Arial" w:hAnsi="Arial" w:cs="Arial"/>
          <w:i/>
          <w:sz w:val="22"/>
          <w:szCs w:val="22"/>
        </w:rPr>
        <w:t>W</w:t>
      </w:r>
      <w:r w:rsidR="00C02EA5" w:rsidRPr="00B31756">
        <w:rPr>
          <w:rFonts w:ascii="Arial" w:hAnsi="Arial" w:cs="Arial"/>
          <w:i/>
          <w:sz w:val="22"/>
          <w:szCs w:val="22"/>
        </w:rPr>
        <w:t>hat is our bottom line return on investment</w:t>
      </w:r>
      <w:r w:rsidR="00111C80">
        <w:rPr>
          <w:rFonts w:ascii="Arial" w:hAnsi="Arial" w:cs="Arial"/>
          <w:i/>
          <w:sz w:val="22"/>
          <w:szCs w:val="22"/>
        </w:rPr>
        <w:t xml:space="preserve"> for students, faculty, UNO and the State?</w:t>
      </w:r>
    </w:p>
    <w:p w14:paraId="55E92BCE" w14:textId="4702DCD8" w:rsidR="003A7D77" w:rsidRDefault="00F8021E" w:rsidP="00344BFC">
      <w:pPr>
        <w:pStyle w:val="Body"/>
        <w:rPr>
          <w:rFonts w:ascii="Arial" w:hAnsi="Arial" w:cs="Arial"/>
          <w:sz w:val="22"/>
          <w:szCs w:val="22"/>
        </w:rPr>
      </w:pPr>
      <w:r w:rsidRPr="003D3202">
        <w:rPr>
          <w:rFonts w:ascii="Arial" w:hAnsi="Arial" w:cs="Arial"/>
          <w:sz w:val="22"/>
          <w:szCs w:val="22"/>
        </w:rPr>
        <w:t xml:space="preserve"> </w:t>
      </w:r>
    </w:p>
    <w:p w14:paraId="5F8F3158" w14:textId="77777777" w:rsidR="00E56DAD" w:rsidRDefault="00E56DAD" w:rsidP="00344BFC">
      <w:pPr>
        <w:pStyle w:val="Body"/>
        <w:rPr>
          <w:rFonts w:ascii="Arial" w:hAnsi="Arial" w:cs="Arial"/>
          <w:sz w:val="22"/>
          <w:szCs w:val="22"/>
        </w:rPr>
      </w:pPr>
    </w:p>
    <w:p w14:paraId="1364E9EB" w14:textId="77777777" w:rsidR="00E56DAD" w:rsidRDefault="00E56DAD" w:rsidP="00344BFC">
      <w:pPr>
        <w:pStyle w:val="Body"/>
        <w:rPr>
          <w:rFonts w:ascii="Arial" w:hAnsi="Arial" w:cs="Arial"/>
          <w:sz w:val="22"/>
          <w:szCs w:val="22"/>
        </w:rPr>
      </w:pPr>
    </w:p>
    <w:p w14:paraId="216E93E5" w14:textId="77777777" w:rsidR="00E56DAD" w:rsidRDefault="00E56DAD" w:rsidP="00344BFC">
      <w:pPr>
        <w:pStyle w:val="Body"/>
        <w:rPr>
          <w:rFonts w:ascii="Arial" w:hAnsi="Arial" w:cs="Arial"/>
          <w:sz w:val="22"/>
          <w:szCs w:val="22"/>
        </w:rPr>
      </w:pPr>
    </w:p>
    <w:p w14:paraId="2A2C8286" w14:textId="77777777" w:rsidR="00E56DAD" w:rsidRDefault="00E56DAD" w:rsidP="00344BFC">
      <w:pPr>
        <w:pStyle w:val="Body"/>
        <w:rPr>
          <w:rFonts w:ascii="Arial" w:hAnsi="Arial" w:cs="Arial"/>
          <w:sz w:val="22"/>
          <w:szCs w:val="22"/>
        </w:rPr>
      </w:pPr>
    </w:p>
    <w:p w14:paraId="0898095A" w14:textId="77777777" w:rsidR="00E56DAD" w:rsidRDefault="00E56DAD" w:rsidP="00344BFC">
      <w:pPr>
        <w:pStyle w:val="Body"/>
        <w:rPr>
          <w:rFonts w:ascii="Arial" w:hAnsi="Arial" w:cs="Arial"/>
          <w:sz w:val="22"/>
          <w:szCs w:val="22"/>
        </w:rPr>
      </w:pPr>
    </w:p>
    <w:p w14:paraId="4BAB7DCA" w14:textId="77777777" w:rsidR="00E56DAD" w:rsidRDefault="00E56DAD" w:rsidP="00344BFC">
      <w:pPr>
        <w:pStyle w:val="Body"/>
        <w:rPr>
          <w:rFonts w:ascii="Arial" w:hAnsi="Arial" w:cs="Arial"/>
          <w:sz w:val="22"/>
          <w:szCs w:val="22"/>
        </w:rPr>
      </w:pPr>
    </w:p>
    <w:p w14:paraId="0D057BCA" w14:textId="77777777" w:rsidR="00E56DAD" w:rsidRDefault="00E56DAD" w:rsidP="00344BFC">
      <w:pPr>
        <w:pStyle w:val="Body"/>
        <w:rPr>
          <w:rFonts w:ascii="Arial" w:hAnsi="Arial" w:cs="Arial"/>
          <w:sz w:val="22"/>
          <w:szCs w:val="22"/>
        </w:rPr>
      </w:pPr>
    </w:p>
    <w:p w14:paraId="266A99D9" w14:textId="77777777" w:rsidR="00E56DAD" w:rsidRDefault="00E56DAD" w:rsidP="00344BFC">
      <w:pPr>
        <w:pStyle w:val="Body"/>
        <w:rPr>
          <w:rFonts w:ascii="Arial" w:hAnsi="Arial" w:cs="Arial"/>
          <w:sz w:val="22"/>
          <w:szCs w:val="22"/>
        </w:rPr>
      </w:pPr>
    </w:p>
    <w:p w14:paraId="629CECC7" w14:textId="77777777" w:rsidR="00E56DAD" w:rsidRDefault="00E56DAD" w:rsidP="00344BFC">
      <w:pPr>
        <w:pStyle w:val="Body"/>
        <w:rPr>
          <w:rFonts w:ascii="Arial" w:hAnsi="Arial" w:cs="Arial"/>
          <w:sz w:val="22"/>
          <w:szCs w:val="22"/>
        </w:rPr>
      </w:pPr>
    </w:p>
    <w:p w14:paraId="39346B0E" w14:textId="77777777" w:rsidR="00E56DAD" w:rsidRDefault="00E56DAD" w:rsidP="00344BFC">
      <w:pPr>
        <w:pStyle w:val="Body"/>
        <w:rPr>
          <w:rFonts w:ascii="Arial" w:hAnsi="Arial" w:cs="Arial"/>
          <w:sz w:val="22"/>
          <w:szCs w:val="22"/>
        </w:rPr>
      </w:pPr>
    </w:p>
    <w:p w14:paraId="2AFBCCFB" w14:textId="77777777" w:rsidR="00E56DAD" w:rsidRDefault="00E56DAD" w:rsidP="00344BFC">
      <w:pPr>
        <w:pStyle w:val="Body"/>
        <w:rPr>
          <w:rFonts w:ascii="Arial" w:hAnsi="Arial" w:cs="Arial"/>
          <w:sz w:val="22"/>
          <w:szCs w:val="22"/>
        </w:rPr>
      </w:pPr>
    </w:p>
    <w:p w14:paraId="18F38B4F" w14:textId="77777777" w:rsidR="00E56DAD" w:rsidRDefault="00E56DAD" w:rsidP="00344BFC">
      <w:pPr>
        <w:pStyle w:val="Body"/>
        <w:rPr>
          <w:rFonts w:ascii="Arial" w:hAnsi="Arial" w:cs="Arial"/>
          <w:sz w:val="22"/>
          <w:szCs w:val="22"/>
        </w:rPr>
      </w:pPr>
    </w:p>
    <w:p w14:paraId="52340C2C" w14:textId="77777777" w:rsidR="00E56DAD" w:rsidRDefault="00E56DAD" w:rsidP="00344BFC">
      <w:pPr>
        <w:pStyle w:val="Body"/>
        <w:rPr>
          <w:rFonts w:ascii="Arial" w:hAnsi="Arial" w:cs="Arial"/>
          <w:sz w:val="22"/>
          <w:szCs w:val="22"/>
        </w:rPr>
      </w:pPr>
    </w:p>
    <w:p w14:paraId="31C3CFD9" w14:textId="77777777" w:rsidR="00E56DAD" w:rsidRDefault="00E56DAD" w:rsidP="00344BFC">
      <w:pPr>
        <w:pStyle w:val="Body"/>
        <w:rPr>
          <w:rFonts w:ascii="Arial" w:hAnsi="Arial" w:cs="Arial"/>
          <w:sz w:val="22"/>
          <w:szCs w:val="22"/>
        </w:rPr>
      </w:pPr>
    </w:p>
    <w:p w14:paraId="400985D5" w14:textId="77777777" w:rsidR="00E56DAD" w:rsidRDefault="00E56DAD" w:rsidP="00344BFC">
      <w:pPr>
        <w:pStyle w:val="Body"/>
        <w:rPr>
          <w:rFonts w:ascii="Arial" w:hAnsi="Arial" w:cs="Arial"/>
          <w:sz w:val="22"/>
          <w:szCs w:val="22"/>
        </w:rPr>
      </w:pPr>
    </w:p>
    <w:p w14:paraId="48601997" w14:textId="77777777" w:rsidR="00E56DAD" w:rsidRDefault="00E56DAD" w:rsidP="00344BFC">
      <w:pPr>
        <w:pStyle w:val="Body"/>
        <w:rPr>
          <w:rFonts w:ascii="Arial" w:hAnsi="Arial" w:cs="Arial"/>
          <w:sz w:val="22"/>
          <w:szCs w:val="22"/>
        </w:rPr>
      </w:pPr>
    </w:p>
    <w:p w14:paraId="29C28E33" w14:textId="77777777" w:rsidR="00E56DAD" w:rsidRDefault="00E56DAD" w:rsidP="00344BFC">
      <w:pPr>
        <w:pStyle w:val="Body"/>
        <w:rPr>
          <w:rFonts w:ascii="Arial" w:hAnsi="Arial" w:cs="Arial"/>
          <w:sz w:val="22"/>
          <w:szCs w:val="22"/>
        </w:rPr>
      </w:pPr>
    </w:p>
    <w:p w14:paraId="27D5F3ED" w14:textId="77777777" w:rsidR="00E56DAD" w:rsidRDefault="00E56DAD" w:rsidP="00344BFC">
      <w:pPr>
        <w:pStyle w:val="Body"/>
        <w:rPr>
          <w:rFonts w:ascii="Arial" w:hAnsi="Arial" w:cs="Arial"/>
          <w:sz w:val="22"/>
          <w:szCs w:val="22"/>
        </w:rPr>
      </w:pPr>
    </w:p>
    <w:p w14:paraId="55FB83D1" w14:textId="77777777" w:rsidR="00E56DAD" w:rsidRDefault="00E56DAD" w:rsidP="00344BFC">
      <w:pPr>
        <w:pStyle w:val="Body"/>
        <w:rPr>
          <w:rFonts w:ascii="Arial" w:hAnsi="Arial" w:cs="Arial"/>
          <w:sz w:val="22"/>
          <w:szCs w:val="22"/>
        </w:rPr>
      </w:pPr>
    </w:p>
    <w:p w14:paraId="2CFCD606" w14:textId="77777777" w:rsidR="00E56DAD" w:rsidRDefault="00E56DAD" w:rsidP="00344BFC">
      <w:pPr>
        <w:pStyle w:val="Body"/>
        <w:rPr>
          <w:rFonts w:ascii="Arial" w:hAnsi="Arial" w:cs="Arial"/>
          <w:sz w:val="22"/>
          <w:szCs w:val="22"/>
        </w:rPr>
      </w:pPr>
    </w:p>
    <w:p w14:paraId="7AAB69A3" w14:textId="77777777" w:rsidR="00E56DAD" w:rsidRDefault="00E56DAD" w:rsidP="00344BFC">
      <w:pPr>
        <w:pStyle w:val="Body"/>
        <w:rPr>
          <w:rFonts w:ascii="Arial" w:hAnsi="Arial" w:cs="Arial"/>
          <w:sz w:val="22"/>
          <w:szCs w:val="22"/>
        </w:rPr>
      </w:pPr>
    </w:p>
    <w:p w14:paraId="1D007AAB" w14:textId="77777777" w:rsidR="00E56DAD" w:rsidRDefault="00E56DAD" w:rsidP="00344BFC">
      <w:pPr>
        <w:pStyle w:val="Body"/>
        <w:rPr>
          <w:rFonts w:ascii="Arial" w:hAnsi="Arial" w:cs="Arial"/>
          <w:sz w:val="22"/>
          <w:szCs w:val="22"/>
        </w:rPr>
      </w:pPr>
    </w:p>
    <w:p w14:paraId="366EADB1" w14:textId="77777777" w:rsidR="00E56DAD" w:rsidRDefault="00E56DAD" w:rsidP="00344BFC">
      <w:pPr>
        <w:pStyle w:val="Body"/>
        <w:rPr>
          <w:rFonts w:ascii="Arial" w:hAnsi="Arial" w:cs="Arial"/>
          <w:sz w:val="22"/>
          <w:szCs w:val="22"/>
        </w:rPr>
      </w:pPr>
    </w:p>
    <w:p w14:paraId="4F0A2249" w14:textId="77777777" w:rsidR="00E56DAD" w:rsidRDefault="00E56DAD" w:rsidP="00344BFC">
      <w:pPr>
        <w:pStyle w:val="Body"/>
        <w:rPr>
          <w:rFonts w:ascii="Arial" w:hAnsi="Arial" w:cs="Arial"/>
          <w:sz w:val="22"/>
          <w:szCs w:val="22"/>
        </w:rPr>
      </w:pPr>
    </w:p>
    <w:p w14:paraId="52D23332" w14:textId="77777777" w:rsidR="00E56DAD" w:rsidRDefault="00E56DAD" w:rsidP="00344BFC">
      <w:pPr>
        <w:pStyle w:val="Body"/>
        <w:rPr>
          <w:rFonts w:ascii="Arial" w:hAnsi="Arial" w:cs="Arial"/>
          <w:sz w:val="22"/>
          <w:szCs w:val="22"/>
        </w:rPr>
      </w:pPr>
    </w:p>
    <w:p w14:paraId="6502D57C" w14:textId="77777777" w:rsidR="00E56DAD" w:rsidRDefault="00E56DAD" w:rsidP="00344BFC">
      <w:pPr>
        <w:pStyle w:val="Body"/>
        <w:rPr>
          <w:rFonts w:ascii="Arial" w:hAnsi="Arial" w:cs="Arial"/>
          <w:sz w:val="22"/>
          <w:szCs w:val="22"/>
        </w:rPr>
      </w:pPr>
    </w:p>
    <w:p w14:paraId="38C4EB76" w14:textId="77777777" w:rsidR="00E56DAD" w:rsidRDefault="00E56DAD" w:rsidP="00344BFC">
      <w:pPr>
        <w:pStyle w:val="Body"/>
        <w:rPr>
          <w:rFonts w:ascii="Arial" w:hAnsi="Arial" w:cs="Arial"/>
          <w:sz w:val="22"/>
          <w:szCs w:val="22"/>
        </w:rPr>
      </w:pPr>
    </w:p>
    <w:p w14:paraId="7589D98B" w14:textId="77777777" w:rsidR="00E56DAD" w:rsidRDefault="00E56DAD" w:rsidP="00344BFC">
      <w:pPr>
        <w:pStyle w:val="Body"/>
        <w:rPr>
          <w:rFonts w:ascii="Arial" w:hAnsi="Arial" w:cs="Arial"/>
          <w:sz w:val="22"/>
          <w:szCs w:val="22"/>
        </w:rPr>
      </w:pPr>
    </w:p>
    <w:p w14:paraId="446B94DE" w14:textId="77777777" w:rsidR="00E56DAD" w:rsidRDefault="00E56DAD" w:rsidP="00344BFC">
      <w:pPr>
        <w:pStyle w:val="Body"/>
        <w:rPr>
          <w:rFonts w:ascii="Arial" w:hAnsi="Arial" w:cs="Arial"/>
          <w:sz w:val="22"/>
          <w:szCs w:val="22"/>
        </w:rPr>
      </w:pPr>
    </w:p>
    <w:p w14:paraId="6E3AEDB9" w14:textId="77777777" w:rsidR="00E56DAD" w:rsidRDefault="00E56DAD" w:rsidP="00344BFC">
      <w:pPr>
        <w:pStyle w:val="Body"/>
        <w:rPr>
          <w:rFonts w:ascii="Arial" w:hAnsi="Arial" w:cs="Arial"/>
          <w:sz w:val="22"/>
          <w:szCs w:val="22"/>
        </w:rPr>
      </w:pPr>
    </w:p>
    <w:p w14:paraId="65BED3AE" w14:textId="77777777" w:rsidR="00E56DAD" w:rsidRDefault="00E56DAD" w:rsidP="00344BFC">
      <w:pPr>
        <w:pStyle w:val="Body"/>
        <w:rPr>
          <w:rFonts w:ascii="Arial" w:hAnsi="Arial" w:cs="Arial"/>
          <w:sz w:val="22"/>
          <w:szCs w:val="22"/>
        </w:rPr>
      </w:pPr>
    </w:p>
    <w:p w14:paraId="64CBB59E" w14:textId="77777777" w:rsidR="00E56DAD" w:rsidRDefault="00E56DAD" w:rsidP="00344BFC">
      <w:pPr>
        <w:pStyle w:val="Body"/>
        <w:rPr>
          <w:rFonts w:ascii="Arial" w:hAnsi="Arial" w:cs="Arial"/>
          <w:sz w:val="22"/>
          <w:szCs w:val="22"/>
        </w:rPr>
      </w:pPr>
    </w:p>
    <w:p w14:paraId="76034E74" w14:textId="77777777" w:rsidR="00E56DAD" w:rsidRDefault="00E56DAD" w:rsidP="00344BFC">
      <w:pPr>
        <w:pStyle w:val="Body"/>
        <w:rPr>
          <w:rFonts w:ascii="Arial" w:hAnsi="Arial" w:cs="Arial"/>
          <w:sz w:val="22"/>
          <w:szCs w:val="22"/>
        </w:rPr>
      </w:pPr>
    </w:p>
    <w:p w14:paraId="77E5B318" w14:textId="77777777" w:rsidR="00E56DAD" w:rsidRDefault="00E56DAD" w:rsidP="00344BFC">
      <w:pPr>
        <w:pStyle w:val="Body"/>
        <w:rPr>
          <w:rFonts w:ascii="Arial" w:hAnsi="Arial" w:cs="Arial"/>
          <w:sz w:val="22"/>
          <w:szCs w:val="22"/>
        </w:rPr>
      </w:pPr>
    </w:p>
    <w:p w14:paraId="4214A2C5" w14:textId="77777777" w:rsidR="00E56DAD" w:rsidRDefault="00E56DAD" w:rsidP="00344BFC">
      <w:pPr>
        <w:pStyle w:val="Body"/>
        <w:rPr>
          <w:rFonts w:ascii="Arial" w:hAnsi="Arial" w:cs="Arial"/>
          <w:sz w:val="22"/>
          <w:szCs w:val="22"/>
        </w:rPr>
      </w:pPr>
    </w:p>
    <w:p w14:paraId="2CB52D91" w14:textId="77777777" w:rsidR="00E56DAD" w:rsidRDefault="00E56DAD" w:rsidP="00344BFC">
      <w:pPr>
        <w:pStyle w:val="Body"/>
        <w:rPr>
          <w:rFonts w:ascii="Arial" w:hAnsi="Arial" w:cs="Arial"/>
          <w:sz w:val="22"/>
          <w:szCs w:val="22"/>
        </w:rPr>
      </w:pPr>
    </w:p>
    <w:p w14:paraId="3DA1F0E3" w14:textId="77777777" w:rsidR="00E56DAD" w:rsidRDefault="00E56DAD" w:rsidP="00344BFC">
      <w:pPr>
        <w:pStyle w:val="Body"/>
        <w:rPr>
          <w:rFonts w:ascii="Arial" w:hAnsi="Arial" w:cs="Arial"/>
          <w:sz w:val="22"/>
          <w:szCs w:val="22"/>
        </w:rPr>
      </w:pPr>
    </w:p>
    <w:p w14:paraId="08A30CCF" w14:textId="77777777" w:rsidR="00E56DAD" w:rsidRDefault="00E56DAD" w:rsidP="00344BFC">
      <w:pPr>
        <w:pStyle w:val="Body"/>
        <w:rPr>
          <w:rFonts w:ascii="Arial" w:hAnsi="Arial" w:cs="Arial"/>
          <w:sz w:val="22"/>
          <w:szCs w:val="22"/>
        </w:rPr>
      </w:pPr>
    </w:p>
    <w:p w14:paraId="722F1A97" w14:textId="77777777" w:rsidR="00E56DAD" w:rsidRDefault="00E56DAD" w:rsidP="00344BFC">
      <w:pPr>
        <w:pStyle w:val="Body"/>
        <w:rPr>
          <w:rFonts w:ascii="Arial" w:hAnsi="Arial" w:cs="Arial"/>
          <w:sz w:val="22"/>
          <w:szCs w:val="22"/>
        </w:rPr>
      </w:pPr>
    </w:p>
    <w:p w14:paraId="141C184E" w14:textId="77777777" w:rsidR="00E56DAD" w:rsidRDefault="00E56DAD" w:rsidP="00344BFC">
      <w:pPr>
        <w:pStyle w:val="Body"/>
        <w:rPr>
          <w:rFonts w:ascii="Arial" w:hAnsi="Arial" w:cs="Arial"/>
          <w:sz w:val="22"/>
          <w:szCs w:val="22"/>
        </w:rPr>
      </w:pPr>
    </w:p>
    <w:p w14:paraId="14DD2F25" w14:textId="77777777" w:rsidR="00E56DAD" w:rsidRDefault="00E56DAD" w:rsidP="00344BFC">
      <w:pPr>
        <w:pStyle w:val="Body"/>
        <w:rPr>
          <w:rFonts w:ascii="Arial" w:hAnsi="Arial" w:cs="Arial"/>
          <w:sz w:val="22"/>
          <w:szCs w:val="22"/>
        </w:rPr>
      </w:pPr>
    </w:p>
    <w:p w14:paraId="04666ADF" w14:textId="77777777" w:rsidR="00E56DAD" w:rsidRDefault="00E56DAD" w:rsidP="00344BFC">
      <w:pPr>
        <w:pStyle w:val="Body"/>
        <w:rPr>
          <w:rFonts w:ascii="Arial" w:hAnsi="Arial" w:cs="Arial"/>
          <w:sz w:val="22"/>
          <w:szCs w:val="22"/>
        </w:rPr>
      </w:pPr>
    </w:p>
    <w:p w14:paraId="681EAAFA" w14:textId="77777777" w:rsidR="00E56DAD" w:rsidRPr="003D3202" w:rsidRDefault="00E56DAD" w:rsidP="00344BFC">
      <w:pPr>
        <w:pStyle w:val="Body"/>
        <w:rPr>
          <w:rFonts w:ascii="Arial" w:hAnsi="Arial" w:cs="Arial"/>
          <w:b/>
          <w:sz w:val="22"/>
          <w:szCs w:val="22"/>
        </w:rPr>
      </w:pPr>
    </w:p>
    <w:p w14:paraId="0CA7EFBB" w14:textId="37461068" w:rsidR="00742E65" w:rsidRPr="00DF5D38" w:rsidRDefault="0085752D" w:rsidP="00742E65">
      <w:pPr>
        <w:pStyle w:val="Heading2"/>
        <w:ind w:left="360" w:hanging="360"/>
      </w:pPr>
      <w:r w:rsidRPr="00DF5D38">
        <w:lastRenderedPageBreak/>
        <w:t>PEER AND ASPIRATIONAL INSTIUTIONS</w:t>
      </w:r>
    </w:p>
    <w:p w14:paraId="7B9E6779" w14:textId="315170B1" w:rsidR="00742E65" w:rsidRDefault="00742E65" w:rsidP="00C47EFB">
      <w:pPr>
        <w:rPr>
          <w:rFonts w:ascii="Arial" w:hAnsi="Arial" w:cs="Arial"/>
          <w:b/>
          <w:sz w:val="22"/>
          <w:szCs w:val="22"/>
        </w:rPr>
      </w:pPr>
      <w:r w:rsidRPr="00E56DAD">
        <w:rPr>
          <w:rFonts w:ascii="Arial" w:hAnsi="Arial" w:cs="Arial"/>
          <w:sz w:val="22"/>
          <w:szCs w:val="22"/>
        </w:rPr>
        <w:t xml:space="preserve">To </w:t>
      </w:r>
      <w:r w:rsidR="00DF5D38" w:rsidRPr="00E56DAD">
        <w:rPr>
          <w:rFonts w:ascii="Arial" w:hAnsi="Arial" w:cs="Arial"/>
          <w:sz w:val="22"/>
          <w:szCs w:val="22"/>
        </w:rPr>
        <w:t xml:space="preserve">determine which organizations are fitting of delineation between </w:t>
      </w:r>
      <w:r w:rsidRPr="00E56DAD">
        <w:rPr>
          <w:rFonts w:ascii="Arial" w:hAnsi="Arial" w:cs="Arial"/>
          <w:b/>
          <w:sz w:val="22"/>
          <w:szCs w:val="22"/>
        </w:rPr>
        <w:t xml:space="preserve">Aspirational </w:t>
      </w:r>
      <w:r w:rsidR="00DF5D38" w:rsidRPr="00E56DAD">
        <w:rPr>
          <w:rFonts w:ascii="Arial" w:hAnsi="Arial" w:cs="Arial"/>
          <w:sz w:val="22"/>
          <w:szCs w:val="22"/>
        </w:rPr>
        <w:t>and</w:t>
      </w:r>
      <w:r w:rsidRPr="00E56DAD">
        <w:rPr>
          <w:rFonts w:ascii="Arial" w:hAnsi="Arial" w:cs="Arial"/>
          <w:sz w:val="22"/>
          <w:szCs w:val="22"/>
        </w:rPr>
        <w:t xml:space="preserve"> </w:t>
      </w:r>
      <w:r w:rsidRPr="00E56DAD">
        <w:rPr>
          <w:rFonts w:ascii="Arial" w:hAnsi="Arial" w:cs="Arial"/>
          <w:b/>
          <w:sz w:val="22"/>
          <w:szCs w:val="22"/>
        </w:rPr>
        <w:t>Peer</w:t>
      </w:r>
      <w:r w:rsidRPr="00E56DAD">
        <w:rPr>
          <w:rFonts w:ascii="Arial" w:hAnsi="Arial" w:cs="Arial"/>
          <w:sz w:val="22"/>
          <w:szCs w:val="22"/>
        </w:rPr>
        <w:t xml:space="preserve">, we </w:t>
      </w:r>
      <w:r w:rsidR="00DF5D38" w:rsidRPr="00E56DAD">
        <w:rPr>
          <w:rFonts w:ascii="Arial" w:hAnsi="Arial" w:cs="Arial"/>
          <w:sz w:val="22"/>
          <w:szCs w:val="22"/>
        </w:rPr>
        <w:t xml:space="preserve">used a mixture of quantitative and qualitative methodologies. Briefly, for quantitative rankings by comparison, </w:t>
      </w:r>
      <w:r w:rsidRPr="00E56DAD">
        <w:rPr>
          <w:rFonts w:ascii="Arial" w:hAnsi="Arial" w:cs="Arial"/>
          <w:sz w:val="22"/>
          <w:szCs w:val="22"/>
        </w:rPr>
        <w:t xml:space="preserve">Furthermore, we utilized the </w:t>
      </w:r>
      <w:hyperlink r:id="rId8" w:history="1">
        <w:r w:rsidRPr="00C80C94">
          <w:rPr>
            <w:rStyle w:val="Hyperlink"/>
            <w:rFonts w:ascii="Arial" w:hAnsi="Arial" w:cs="Arial"/>
            <w:sz w:val="22"/>
            <w:szCs w:val="22"/>
          </w:rPr>
          <w:t>ranking databases</w:t>
        </w:r>
      </w:hyperlink>
      <w:r w:rsidRPr="00C80C94">
        <w:rPr>
          <w:rFonts w:ascii="Arial" w:hAnsi="Arial" w:cs="Arial"/>
          <w:sz w:val="22"/>
          <w:szCs w:val="22"/>
        </w:rPr>
        <w:t xml:space="preserve"> “Data Sources” prov</w:t>
      </w:r>
      <w:r w:rsidR="00DF5D38" w:rsidRPr="00C80C94">
        <w:rPr>
          <w:rFonts w:ascii="Arial" w:hAnsi="Arial" w:cs="Arial"/>
          <w:sz w:val="22"/>
          <w:szCs w:val="22"/>
        </w:rPr>
        <w:t>ided by NSF</w:t>
      </w:r>
      <w:r w:rsidR="00E56DAD">
        <w:rPr>
          <w:rFonts w:ascii="Arial" w:hAnsi="Arial" w:cs="Arial"/>
          <w:sz w:val="22"/>
          <w:szCs w:val="22"/>
        </w:rPr>
        <w:t>. F</w:t>
      </w:r>
      <w:r w:rsidR="00DF5D38" w:rsidRPr="00E56DAD">
        <w:rPr>
          <w:rFonts w:ascii="Arial" w:hAnsi="Arial" w:cs="Arial"/>
          <w:sz w:val="22"/>
          <w:szCs w:val="22"/>
        </w:rPr>
        <w:t xml:space="preserve">or qualitative data, we examined specific STEM Center-based, STEM-based, or active learning-based core programs of excellence for comparison and included those, respectively, in hyperlinks in the table below. </w:t>
      </w:r>
      <w:r w:rsidR="00344BFC" w:rsidRPr="00E56DAD">
        <w:rPr>
          <w:rFonts w:ascii="Arial" w:hAnsi="Arial" w:cs="Arial"/>
          <w:sz w:val="22"/>
          <w:szCs w:val="22"/>
        </w:rPr>
        <w:t xml:space="preserve">The </w:t>
      </w:r>
      <w:proofErr w:type="gramStart"/>
      <w:r w:rsidR="00344BFC" w:rsidRPr="00E56DAD">
        <w:rPr>
          <w:rFonts w:ascii="Arial" w:hAnsi="Arial" w:cs="Arial"/>
          <w:sz w:val="22"/>
          <w:szCs w:val="22"/>
        </w:rPr>
        <w:t>summary of our aspirational and peer institutions are</w:t>
      </w:r>
      <w:proofErr w:type="gramEnd"/>
      <w:r w:rsidR="00344BFC" w:rsidRPr="00E56DAD">
        <w:rPr>
          <w:rFonts w:ascii="Arial" w:hAnsi="Arial" w:cs="Arial"/>
          <w:sz w:val="22"/>
          <w:szCs w:val="22"/>
        </w:rPr>
        <w:t xml:space="preserve"> </w:t>
      </w:r>
      <w:r w:rsidR="00111C80" w:rsidRPr="00E56DAD">
        <w:rPr>
          <w:rFonts w:ascii="Arial" w:hAnsi="Arial" w:cs="Arial"/>
          <w:sz w:val="22"/>
          <w:szCs w:val="22"/>
        </w:rPr>
        <w:t xml:space="preserve">represented </w:t>
      </w:r>
      <w:r w:rsidR="00344BFC" w:rsidRPr="00E56DAD">
        <w:rPr>
          <w:rFonts w:ascii="Arial" w:hAnsi="Arial" w:cs="Arial"/>
          <w:sz w:val="22"/>
          <w:szCs w:val="22"/>
        </w:rPr>
        <w:t xml:space="preserve">in </w:t>
      </w:r>
      <w:r w:rsidR="00344BFC" w:rsidRPr="00E56DAD">
        <w:rPr>
          <w:rFonts w:ascii="Arial" w:hAnsi="Arial" w:cs="Arial"/>
          <w:b/>
          <w:sz w:val="22"/>
          <w:szCs w:val="22"/>
        </w:rPr>
        <w:t>Table 2.</w:t>
      </w:r>
    </w:p>
    <w:p w14:paraId="1BAAA4E4" w14:textId="77777777" w:rsidR="00E56DAD" w:rsidRPr="00C80C94" w:rsidRDefault="00E56DAD" w:rsidP="00E56DAD">
      <w:pPr>
        <w:rPr>
          <w:rStyle w:val="c-messagekittext"/>
          <w:rFonts w:ascii="Arial" w:eastAsia="Times New Roman" w:hAnsi="Arial" w:cs="Arial"/>
          <w:b/>
          <w:sz w:val="22"/>
          <w:szCs w:val="22"/>
        </w:rPr>
      </w:pPr>
      <w:r w:rsidRPr="00C80C94">
        <w:rPr>
          <w:rFonts w:ascii="Arial" w:hAnsi="Arial" w:cs="Arial"/>
          <w:b/>
          <w:sz w:val="22"/>
          <w:szCs w:val="22"/>
        </w:rPr>
        <w:t>Table 2. List of aspirational and peer institutions and learning centers to which the STEM TRAIL Center will gain guidance from, and compare with.</w:t>
      </w:r>
    </w:p>
    <w:p w14:paraId="29D641E5" w14:textId="77777777" w:rsidR="00E56DAD" w:rsidRPr="00E56DAD" w:rsidRDefault="00E56DAD" w:rsidP="00C47EFB">
      <w:pPr>
        <w:rPr>
          <w:rFonts w:ascii="Arial" w:hAnsi="Arial" w:cs="Arial"/>
          <w:sz w:val="22"/>
          <w:szCs w:val="22"/>
        </w:rPr>
      </w:pPr>
    </w:p>
    <w:p w14:paraId="071249DE" w14:textId="7BE9BF6D" w:rsidR="001F28A6" w:rsidRPr="00E56DAD" w:rsidRDefault="001F28A6" w:rsidP="005B30B4">
      <w:pPr>
        <w:rPr>
          <w:rStyle w:val="c-messagekittext"/>
          <w:rFonts w:ascii="Arial" w:eastAsia="Times New Roman" w:hAnsi="Arial" w:cs="Arial"/>
          <w:sz w:val="22"/>
          <w:szCs w:val="22"/>
        </w:rPr>
      </w:pPr>
    </w:p>
    <w:tbl>
      <w:tblPr>
        <w:tblStyle w:val="TableGrid"/>
        <w:tblpPr w:leftFromText="180" w:rightFromText="180" w:vertAnchor="text" w:horzAnchor="margin" w:tblpXSpec="center" w:tblpY="-388"/>
        <w:tblW w:w="4642" w:type="pct"/>
        <w:tblLayout w:type="fixed"/>
        <w:tblLook w:val="04A0" w:firstRow="1" w:lastRow="0" w:firstColumn="1" w:lastColumn="0" w:noHBand="0" w:noVBand="1"/>
      </w:tblPr>
      <w:tblGrid>
        <w:gridCol w:w="3619"/>
        <w:gridCol w:w="1260"/>
        <w:gridCol w:w="4680"/>
      </w:tblGrid>
      <w:tr w:rsidR="00767433" w:rsidRPr="004B2C4B" w14:paraId="397E0CA6" w14:textId="77777777" w:rsidTr="00C80C94">
        <w:trPr>
          <w:trHeight w:val="350"/>
        </w:trPr>
        <w:tc>
          <w:tcPr>
            <w:tcW w:w="3618" w:type="dxa"/>
            <w:shd w:val="clear" w:color="auto" w:fill="808080" w:themeFill="background1" w:themeFillShade="80"/>
            <w:vAlign w:val="center"/>
          </w:tcPr>
          <w:p w14:paraId="24D11095" w14:textId="77777777" w:rsidR="004B2C4B" w:rsidRPr="004B2C4B" w:rsidRDefault="004B2C4B" w:rsidP="00C80C94">
            <w:pPr>
              <w:pStyle w:val="Tablecolumnheader"/>
              <w:spacing w:before="0" w:after="0"/>
              <w:rPr>
                <w:szCs w:val="20"/>
              </w:rPr>
            </w:pPr>
            <w:r w:rsidRPr="004B2C4B">
              <w:rPr>
                <w:szCs w:val="20"/>
              </w:rPr>
              <w:t>Aspirational Institutions</w:t>
            </w:r>
          </w:p>
        </w:tc>
        <w:tc>
          <w:tcPr>
            <w:tcW w:w="1260" w:type="dxa"/>
            <w:shd w:val="clear" w:color="auto" w:fill="808080" w:themeFill="background1" w:themeFillShade="80"/>
            <w:vAlign w:val="center"/>
          </w:tcPr>
          <w:p w14:paraId="0375ED7D" w14:textId="77777777" w:rsidR="004B2C4B" w:rsidRPr="004B2C4B" w:rsidRDefault="004B2C4B" w:rsidP="00C80C94">
            <w:pPr>
              <w:pStyle w:val="Tablecolumnheader"/>
              <w:spacing w:before="0" w:after="0"/>
              <w:rPr>
                <w:szCs w:val="20"/>
              </w:rPr>
            </w:pPr>
            <w:r w:rsidRPr="004B2C4B">
              <w:rPr>
                <w:szCs w:val="20"/>
              </w:rPr>
              <w:t>Rank</w:t>
            </w:r>
          </w:p>
        </w:tc>
        <w:tc>
          <w:tcPr>
            <w:tcW w:w="4680" w:type="dxa"/>
            <w:shd w:val="clear" w:color="auto" w:fill="808080" w:themeFill="background1" w:themeFillShade="80"/>
            <w:vAlign w:val="center"/>
          </w:tcPr>
          <w:p w14:paraId="5E248137" w14:textId="77777777" w:rsidR="004B2C4B" w:rsidRPr="004B2C4B" w:rsidRDefault="004B2C4B" w:rsidP="00C80C94">
            <w:pPr>
              <w:pStyle w:val="Tablecolumnheader"/>
              <w:spacing w:before="0" w:after="0"/>
              <w:rPr>
                <w:szCs w:val="20"/>
              </w:rPr>
            </w:pPr>
            <w:r w:rsidRPr="004B2C4B">
              <w:rPr>
                <w:szCs w:val="20"/>
              </w:rPr>
              <w:t>STEM Feature Program</w:t>
            </w:r>
          </w:p>
        </w:tc>
      </w:tr>
      <w:tr w:rsidR="00767433" w:rsidRPr="004B2C4B" w14:paraId="2CB5337C" w14:textId="77777777" w:rsidTr="00C80C94">
        <w:trPr>
          <w:trHeight w:val="311"/>
        </w:trPr>
        <w:tc>
          <w:tcPr>
            <w:tcW w:w="3618" w:type="dxa"/>
            <w:shd w:val="clear" w:color="auto" w:fill="F2F2F2" w:themeFill="background1" w:themeFillShade="F2"/>
            <w:vAlign w:val="center"/>
          </w:tcPr>
          <w:p w14:paraId="33B804D6" w14:textId="77777777" w:rsidR="004B2C4B" w:rsidRPr="004B2C4B" w:rsidRDefault="004B2C4B" w:rsidP="00C80C94">
            <w:pPr>
              <w:pStyle w:val="Tablebullet"/>
              <w:numPr>
                <w:ilvl w:val="0"/>
                <w:numId w:val="0"/>
              </w:numPr>
              <w:spacing w:before="0" w:after="0"/>
              <w:rPr>
                <w:szCs w:val="20"/>
              </w:rPr>
            </w:pPr>
            <w:r w:rsidRPr="004B2C4B">
              <w:rPr>
                <w:szCs w:val="20"/>
              </w:rPr>
              <w:t>Arizona State University</w:t>
            </w:r>
          </w:p>
        </w:tc>
        <w:tc>
          <w:tcPr>
            <w:tcW w:w="1260" w:type="dxa"/>
            <w:shd w:val="clear" w:color="auto" w:fill="F2F2F2" w:themeFill="background1" w:themeFillShade="F2"/>
            <w:vAlign w:val="center"/>
          </w:tcPr>
          <w:p w14:paraId="359E58FD"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201:R2</w:t>
            </w:r>
          </w:p>
        </w:tc>
        <w:tc>
          <w:tcPr>
            <w:tcW w:w="4680" w:type="dxa"/>
            <w:shd w:val="clear" w:color="auto" w:fill="F2F2F2" w:themeFill="background1" w:themeFillShade="F2"/>
          </w:tcPr>
          <w:p w14:paraId="16C8B42F" w14:textId="77777777" w:rsidR="004B2C4B" w:rsidRPr="004B2C4B" w:rsidRDefault="005214CD" w:rsidP="00C80C94">
            <w:pPr>
              <w:pStyle w:val="Tabletext"/>
              <w:spacing w:before="0" w:after="0"/>
              <w:rPr>
                <w:szCs w:val="20"/>
              </w:rPr>
            </w:pPr>
            <w:hyperlink r:id="rId9" w:history="1">
              <w:r w:rsidR="004B2C4B" w:rsidRPr="004B2C4B">
                <w:rPr>
                  <w:rStyle w:val="Hyperlink"/>
                  <w:szCs w:val="20"/>
                </w:rPr>
                <w:t>STEM Programs</w:t>
              </w:r>
            </w:hyperlink>
          </w:p>
        </w:tc>
      </w:tr>
      <w:tr w:rsidR="00767433" w:rsidRPr="004B2C4B" w14:paraId="2B3A6035" w14:textId="77777777" w:rsidTr="00C80C94">
        <w:trPr>
          <w:trHeight w:val="311"/>
        </w:trPr>
        <w:tc>
          <w:tcPr>
            <w:tcW w:w="3618" w:type="dxa"/>
            <w:shd w:val="clear" w:color="auto" w:fill="F2F2F2" w:themeFill="background1" w:themeFillShade="F2"/>
            <w:vAlign w:val="center"/>
          </w:tcPr>
          <w:p w14:paraId="3E84EFAB" w14:textId="77777777" w:rsidR="004B2C4B" w:rsidRPr="004B2C4B" w:rsidRDefault="004B2C4B" w:rsidP="00C80C94">
            <w:pPr>
              <w:pStyle w:val="Tablebullet"/>
              <w:numPr>
                <w:ilvl w:val="0"/>
                <w:numId w:val="0"/>
              </w:numPr>
              <w:spacing w:before="0" w:after="0"/>
              <w:rPr>
                <w:szCs w:val="20"/>
              </w:rPr>
            </w:pPr>
            <w:r w:rsidRPr="004B2C4B">
              <w:rPr>
                <w:szCs w:val="20"/>
              </w:rPr>
              <w:t>California State University, San Bernardino</w:t>
            </w:r>
          </w:p>
        </w:tc>
        <w:tc>
          <w:tcPr>
            <w:tcW w:w="1260" w:type="dxa"/>
            <w:shd w:val="clear" w:color="auto" w:fill="F2F2F2" w:themeFill="background1" w:themeFillShade="F2"/>
            <w:vAlign w:val="center"/>
          </w:tcPr>
          <w:p w14:paraId="0CEB41E0"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311:M1</w:t>
            </w:r>
          </w:p>
        </w:tc>
        <w:tc>
          <w:tcPr>
            <w:tcW w:w="4680" w:type="dxa"/>
            <w:shd w:val="clear" w:color="auto" w:fill="F2F2F2" w:themeFill="background1" w:themeFillShade="F2"/>
          </w:tcPr>
          <w:p w14:paraId="384ADE2E" w14:textId="77777777" w:rsidR="004B2C4B" w:rsidRPr="004B2C4B" w:rsidRDefault="005214CD" w:rsidP="00C80C94">
            <w:pPr>
              <w:pStyle w:val="Tabletext"/>
              <w:spacing w:before="0" w:after="0"/>
              <w:rPr>
                <w:szCs w:val="20"/>
              </w:rPr>
            </w:pPr>
            <w:hyperlink r:id="rId10" w:history="1">
              <w:r w:rsidR="004B2C4B" w:rsidRPr="004B2C4B">
                <w:rPr>
                  <w:rStyle w:val="Hyperlink"/>
                  <w:szCs w:val="20"/>
                </w:rPr>
                <w:t>STEM Center</w:t>
              </w:r>
            </w:hyperlink>
          </w:p>
        </w:tc>
      </w:tr>
      <w:tr w:rsidR="00767433" w:rsidRPr="004B2C4B" w14:paraId="79273547" w14:textId="77777777" w:rsidTr="00C80C94">
        <w:trPr>
          <w:trHeight w:val="311"/>
        </w:trPr>
        <w:tc>
          <w:tcPr>
            <w:tcW w:w="3618" w:type="dxa"/>
            <w:shd w:val="clear" w:color="auto" w:fill="F2F2F2" w:themeFill="background1" w:themeFillShade="F2"/>
            <w:vAlign w:val="center"/>
          </w:tcPr>
          <w:p w14:paraId="79898E64" w14:textId="77777777" w:rsidR="004B2C4B" w:rsidRPr="004B2C4B" w:rsidRDefault="004B2C4B" w:rsidP="00C80C94">
            <w:pPr>
              <w:pStyle w:val="Tablebullet"/>
              <w:numPr>
                <w:ilvl w:val="0"/>
                <w:numId w:val="0"/>
              </w:numPr>
              <w:spacing w:before="0" w:after="0"/>
              <w:rPr>
                <w:szCs w:val="20"/>
              </w:rPr>
            </w:pPr>
            <w:r w:rsidRPr="004B2C4B">
              <w:rPr>
                <w:szCs w:val="20"/>
              </w:rPr>
              <w:t>College of William and Mary</w:t>
            </w:r>
          </w:p>
        </w:tc>
        <w:tc>
          <w:tcPr>
            <w:tcW w:w="1260" w:type="dxa"/>
            <w:shd w:val="clear" w:color="auto" w:fill="F2F2F2" w:themeFill="background1" w:themeFillShade="F2"/>
            <w:vAlign w:val="center"/>
          </w:tcPr>
          <w:p w14:paraId="2D289AED"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177:R2</w:t>
            </w:r>
          </w:p>
        </w:tc>
        <w:tc>
          <w:tcPr>
            <w:tcW w:w="4680" w:type="dxa"/>
            <w:shd w:val="clear" w:color="auto" w:fill="F2F2F2" w:themeFill="background1" w:themeFillShade="F2"/>
          </w:tcPr>
          <w:p w14:paraId="09CC2EAC" w14:textId="77777777" w:rsidR="004B2C4B" w:rsidRPr="004B2C4B" w:rsidRDefault="005214CD" w:rsidP="00C80C94">
            <w:pPr>
              <w:pStyle w:val="Tabletext"/>
              <w:spacing w:before="0" w:after="0"/>
              <w:rPr>
                <w:szCs w:val="20"/>
              </w:rPr>
            </w:pPr>
            <w:hyperlink r:id="rId11" w:history="1">
              <w:r w:rsidR="004B2C4B" w:rsidRPr="004B2C4B">
                <w:rPr>
                  <w:rStyle w:val="Hyperlink"/>
                  <w:szCs w:val="20"/>
                </w:rPr>
                <w:t>Active Learning Requirement</w:t>
              </w:r>
            </w:hyperlink>
          </w:p>
        </w:tc>
      </w:tr>
      <w:tr w:rsidR="00767433" w:rsidRPr="004B2C4B" w14:paraId="1C43757F" w14:textId="77777777" w:rsidTr="00C80C94">
        <w:trPr>
          <w:trHeight w:val="311"/>
        </w:trPr>
        <w:tc>
          <w:tcPr>
            <w:tcW w:w="3618" w:type="dxa"/>
            <w:shd w:val="clear" w:color="auto" w:fill="F2F2F2" w:themeFill="background1" w:themeFillShade="F2"/>
            <w:vAlign w:val="center"/>
          </w:tcPr>
          <w:p w14:paraId="7033D8DB" w14:textId="77777777" w:rsidR="004B2C4B" w:rsidRPr="004B2C4B" w:rsidRDefault="004B2C4B" w:rsidP="00C80C94">
            <w:pPr>
              <w:pStyle w:val="Tablebullet"/>
              <w:numPr>
                <w:ilvl w:val="0"/>
                <w:numId w:val="0"/>
              </w:numPr>
              <w:spacing w:before="0" w:after="0"/>
              <w:rPr>
                <w:szCs w:val="20"/>
              </w:rPr>
            </w:pPr>
            <w:r w:rsidRPr="004B2C4B">
              <w:rPr>
                <w:szCs w:val="20"/>
              </w:rPr>
              <w:t>Embry-Riddle Aeronautical University</w:t>
            </w:r>
          </w:p>
        </w:tc>
        <w:tc>
          <w:tcPr>
            <w:tcW w:w="1260" w:type="dxa"/>
            <w:shd w:val="clear" w:color="auto" w:fill="F2F2F2" w:themeFill="background1" w:themeFillShade="F2"/>
            <w:vAlign w:val="center"/>
          </w:tcPr>
          <w:p w14:paraId="10133156"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308:M2</w:t>
            </w:r>
          </w:p>
        </w:tc>
        <w:tc>
          <w:tcPr>
            <w:tcW w:w="4680" w:type="dxa"/>
            <w:shd w:val="clear" w:color="auto" w:fill="F2F2F2" w:themeFill="background1" w:themeFillShade="F2"/>
          </w:tcPr>
          <w:p w14:paraId="4B5879BF" w14:textId="77777777" w:rsidR="004B2C4B" w:rsidRPr="004B2C4B" w:rsidRDefault="005214CD" w:rsidP="00C80C94">
            <w:pPr>
              <w:pStyle w:val="Tabletext"/>
              <w:spacing w:before="0" w:after="0"/>
              <w:rPr>
                <w:szCs w:val="20"/>
              </w:rPr>
            </w:pPr>
            <w:hyperlink r:id="rId12" w:history="1">
              <w:r w:rsidR="004B2C4B" w:rsidRPr="004B2C4B">
                <w:rPr>
                  <w:rStyle w:val="Hyperlink"/>
                  <w:szCs w:val="20"/>
                </w:rPr>
                <w:t>STEM Education Center</w:t>
              </w:r>
            </w:hyperlink>
          </w:p>
        </w:tc>
      </w:tr>
      <w:tr w:rsidR="00767433" w:rsidRPr="004B2C4B" w14:paraId="2BEC3CEB" w14:textId="77777777" w:rsidTr="00C80C94">
        <w:trPr>
          <w:trHeight w:val="311"/>
        </w:trPr>
        <w:tc>
          <w:tcPr>
            <w:tcW w:w="3618" w:type="dxa"/>
            <w:shd w:val="clear" w:color="auto" w:fill="F2F2F2" w:themeFill="background1" w:themeFillShade="F2"/>
            <w:vAlign w:val="center"/>
          </w:tcPr>
          <w:p w14:paraId="62FF4C32" w14:textId="77777777" w:rsidR="004B2C4B" w:rsidRPr="004B2C4B" w:rsidRDefault="004B2C4B" w:rsidP="00C80C94">
            <w:pPr>
              <w:pStyle w:val="Tablebullet"/>
              <w:numPr>
                <w:ilvl w:val="0"/>
                <w:numId w:val="0"/>
              </w:numPr>
              <w:spacing w:before="0" w:after="0"/>
              <w:rPr>
                <w:szCs w:val="20"/>
              </w:rPr>
            </w:pPr>
            <w:r w:rsidRPr="004B2C4B">
              <w:rPr>
                <w:szCs w:val="20"/>
              </w:rPr>
              <w:t>Michigan State University</w:t>
            </w:r>
          </w:p>
        </w:tc>
        <w:tc>
          <w:tcPr>
            <w:tcW w:w="1260" w:type="dxa"/>
            <w:shd w:val="clear" w:color="auto" w:fill="F2F2F2" w:themeFill="background1" w:themeFillShade="F2"/>
            <w:vAlign w:val="center"/>
          </w:tcPr>
          <w:p w14:paraId="771B09CE"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32:R1</w:t>
            </w:r>
          </w:p>
        </w:tc>
        <w:tc>
          <w:tcPr>
            <w:tcW w:w="4680" w:type="dxa"/>
            <w:shd w:val="clear" w:color="auto" w:fill="F2F2F2" w:themeFill="background1" w:themeFillShade="F2"/>
          </w:tcPr>
          <w:p w14:paraId="63541666" w14:textId="77777777" w:rsidR="004B2C4B" w:rsidRPr="004B2C4B" w:rsidRDefault="005214CD" w:rsidP="00C80C94">
            <w:pPr>
              <w:pStyle w:val="Tabletext"/>
              <w:spacing w:before="0" w:after="0"/>
              <w:rPr>
                <w:szCs w:val="20"/>
              </w:rPr>
            </w:pPr>
            <w:hyperlink r:id="rId13" w:history="1">
              <w:r w:rsidR="004B2C4B" w:rsidRPr="004B2C4B">
                <w:rPr>
                  <w:rStyle w:val="Hyperlink"/>
                  <w:szCs w:val="20"/>
                </w:rPr>
                <w:t>Create for STEM Institute</w:t>
              </w:r>
            </w:hyperlink>
          </w:p>
        </w:tc>
      </w:tr>
      <w:tr w:rsidR="00767433" w:rsidRPr="004B2C4B" w14:paraId="3371F0A9" w14:textId="77777777" w:rsidTr="00C80C94">
        <w:trPr>
          <w:trHeight w:val="311"/>
        </w:trPr>
        <w:tc>
          <w:tcPr>
            <w:tcW w:w="3618" w:type="dxa"/>
            <w:shd w:val="clear" w:color="auto" w:fill="F2F2F2" w:themeFill="background1" w:themeFillShade="F2"/>
            <w:vAlign w:val="center"/>
          </w:tcPr>
          <w:p w14:paraId="20E9D27F" w14:textId="77777777" w:rsidR="004B2C4B" w:rsidRPr="004B2C4B" w:rsidRDefault="004B2C4B" w:rsidP="00C80C94">
            <w:pPr>
              <w:pStyle w:val="Tablebullet"/>
              <w:numPr>
                <w:ilvl w:val="0"/>
                <w:numId w:val="0"/>
              </w:numPr>
              <w:spacing w:before="0" w:after="0"/>
              <w:rPr>
                <w:szCs w:val="20"/>
              </w:rPr>
            </w:pPr>
            <w:r w:rsidRPr="004B2C4B">
              <w:rPr>
                <w:szCs w:val="20"/>
              </w:rPr>
              <w:t>Montana Tech of University of Montana</w:t>
            </w:r>
          </w:p>
        </w:tc>
        <w:tc>
          <w:tcPr>
            <w:tcW w:w="1260" w:type="dxa"/>
            <w:shd w:val="clear" w:color="auto" w:fill="F2F2F2" w:themeFill="background1" w:themeFillShade="F2"/>
            <w:vAlign w:val="center"/>
          </w:tcPr>
          <w:p w14:paraId="453D24C8"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309:M3</w:t>
            </w:r>
          </w:p>
        </w:tc>
        <w:tc>
          <w:tcPr>
            <w:tcW w:w="4680" w:type="dxa"/>
            <w:shd w:val="clear" w:color="auto" w:fill="F2F2F2" w:themeFill="background1" w:themeFillShade="F2"/>
          </w:tcPr>
          <w:p w14:paraId="55B8F3E8" w14:textId="77777777" w:rsidR="004B2C4B" w:rsidRPr="004B2C4B" w:rsidRDefault="005214CD" w:rsidP="00C80C94">
            <w:pPr>
              <w:pStyle w:val="Tabletext"/>
              <w:spacing w:before="0" w:after="0"/>
              <w:rPr>
                <w:szCs w:val="20"/>
              </w:rPr>
            </w:pPr>
            <w:hyperlink r:id="rId14" w:history="1">
              <w:r w:rsidR="004B2C4B" w:rsidRPr="004B2C4B">
                <w:rPr>
                  <w:rStyle w:val="Hyperlink"/>
                  <w:szCs w:val="20"/>
                </w:rPr>
                <w:t>Undergraduate STEM Research</w:t>
              </w:r>
            </w:hyperlink>
          </w:p>
        </w:tc>
      </w:tr>
      <w:tr w:rsidR="00767433" w:rsidRPr="004B2C4B" w14:paraId="0BA164D6" w14:textId="77777777" w:rsidTr="00C80C94">
        <w:trPr>
          <w:trHeight w:val="311"/>
        </w:trPr>
        <w:tc>
          <w:tcPr>
            <w:tcW w:w="3618" w:type="dxa"/>
            <w:shd w:val="clear" w:color="auto" w:fill="F2F2F2" w:themeFill="background1" w:themeFillShade="F2"/>
            <w:vAlign w:val="center"/>
          </w:tcPr>
          <w:p w14:paraId="352A5405" w14:textId="77777777" w:rsidR="004B2C4B" w:rsidRPr="004B2C4B" w:rsidRDefault="004B2C4B" w:rsidP="00C80C94">
            <w:pPr>
              <w:pStyle w:val="Tablebullet"/>
              <w:numPr>
                <w:ilvl w:val="0"/>
                <w:numId w:val="0"/>
              </w:numPr>
              <w:spacing w:before="0" w:after="0"/>
              <w:rPr>
                <w:szCs w:val="20"/>
              </w:rPr>
            </w:pPr>
            <w:r w:rsidRPr="004B2C4B">
              <w:rPr>
                <w:szCs w:val="20"/>
              </w:rPr>
              <w:t>North Dakota State</w:t>
            </w:r>
          </w:p>
        </w:tc>
        <w:tc>
          <w:tcPr>
            <w:tcW w:w="1260" w:type="dxa"/>
            <w:shd w:val="clear" w:color="auto" w:fill="F2F2F2" w:themeFill="background1" w:themeFillShade="F2"/>
            <w:vAlign w:val="center"/>
          </w:tcPr>
          <w:p w14:paraId="33E60860"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130:R2</w:t>
            </w:r>
          </w:p>
        </w:tc>
        <w:tc>
          <w:tcPr>
            <w:tcW w:w="4680" w:type="dxa"/>
            <w:shd w:val="clear" w:color="auto" w:fill="F2F2F2" w:themeFill="background1" w:themeFillShade="F2"/>
          </w:tcPr>
          <w:p w14:paraId="1ADC2C6F" w14:textId="77777777" w:rsidR="004B2C4B" w:rsidRPr="004B2C4B" w:rsidRDefault="005214CD" w:rsidP="00C80C94">
            <w:pPr>
              <w:pStyle w:val="Tabletext"/>
              <w:spacing w:before="0" w:after="0"/>
              <w:rPr>
                <w:szCs w:val="20"/>
              </w:rPr>
            </w:pPr>
            <w:hyperlink r:id="rId15" w:history="1">
              <w:r w:rsidR="004B2C4B" w:rsidRPr="004B2C4B">
                <w:rPr>
                  <w:rStyle w:val="Hyperlink"/>
                  <w:szCs w:val="20"/>
                </w:rPr>
                <w:t>Growing up in STEM</w:t>
              </w:r>
            </w:hyperlink>
          </w:p>
        </w:tc>
      </w:tr>
      <w:tr w:rsidR="00767433" w:rsidRPr="004B2C4B" w14:paraId="72A741C9" w14:textId="77777777" w:rsidTr="00C80C94">
        <w:trPr>
          <w:trHeight w:val="311"/>
        </w:trPr>
        <w:tc>
          <w:tcPr>
            <w:tcW w:w="3618" w:type="dxa"/>
            <w:shd w:val="clear" w:color="auto" w:fill="F2F2F2" w:themeFill="background1" w:themeFillShade="F2"/>
            <w:vAlign w:val="center"/>
          </w:tcPr>
          <w:p w14:paraId="49A6164C" w14:textId="77777777" w:rsidR="004B2C4B" w:rsidRPr="004B2C4B" w:rsidRDefault="004B2C4B" w:rsidP="00C80C94">
            <w:pPr>
              <w:pStyle w:val="Tablebullet"/>
              <w:numPr>
                <w:ilvl w:val="0"/>
                <w:numId w:val="0"/>
              </w:numPr>
              <w:spacing w:before="0" w:after="0"/>
              <w:rPr>
                <w:szCs w:val="20"/>
              </w:rPr>
            </w:pPr>
            <w:r w:rsidRPr="004B2C4B">
              <w:rPr>
                <w:szCs w:val="20"/>
              </w:rPr>
              <w:t>Northern Arizona University</w:t>
            </w:r>
          </w:p>
        </w:tc>
        <w:tc>
          <w:tcPr>
            <w:tcW w:w="1260" w:type="dxa"/>
            <w:shd w:val="clear" w:color="auto" w:fill="F2F2F2" w:themeFill="background1" w:themeFillShade="F2"/>
            <w:vAlign w:val="center"/>
          </w:tcPr>
          <w:p w14:paraId="03B23010"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201:R2</w:t>
            </w:r>
          </w:p>
        </w:tc>
        <w:tc>
          <w:tcPr>
            <w:tcW w:w="4680" w:type="dxa"/>
            <w:shd w:val="clear" w:color="auto" w:fill="F2F2F2" w:themeFill="background1" w:themeFillShade="F2"/>
          </w:tcPr>
          <w:p w14:paraId="65EA901B" w14:textId="77777777" w:rsidR="004B2C4B" w:rsidRPr="004B2C4B" w:rsidRDefault="005214CD" w:rsidP="00C80C94">
            <w:pPr>
              <w:pStyle w:val="Tabletext"/>
              <w:spacing w:before="0" w:after="0"/>
              <w:rPr>
                <w:szCs w:val="20"/>
              </w:rPr>
            </w:pPr>
            <w:hyperlink r:id="rId16" w:history="1">
              <w:r w:rsidR="004B2C4B" w:rsidRPr="004B2C4B">
                <w:rPr>
                  <w:rStyle w:val="Hyperlink"/>
                  <w:szCs w:val="20"/>
                </w:rPr>
                <w:t>Center for Science Teaching &amp; Learning</w:t>
              </w:r>
            </w:hyperlink>
          </w:p>
        </w:tc>
      </w:tr>
      <w:tr w:rsidR="00767433" w:rsidRPr="004B2C4B" w14:paraId="4AF52F00" w14:textId="77777777" w:rsidTr="00C80C94">
        <w:trPr>
          <w:trHeight w:val="311"/>
        </w:trPr>
        <w:tc>
          <w:tcPr>
            <w:tcW w:w="3618" w:type="dxa"/>
            <w:shd w:val="clear" w:color="auto" w:fill="F2F2F2" w:themeFill="background1" w:themeFillShade="F2"/>
            <w:vAlign w:val="center"/>
          </w:tcPr>
          <w:p w14:paraId="15939E07" w14:textId="77777777" w:rsidR="004B2C4B" w:rsidRPr="004B2C4B" w:rsidRDefault="004B2C4B" w:rsidP="00C80C94">
            <w:pPr>
              <w:pStyle w:val="Tablebullet"/>
              <w:numPr>
                <w:ilvl w:val="0"/>
                <w:numId w:val="0"/>
              </w:numPr>
              <w:spacing w:before="0" w:after="0"/>
              <w:rPr>
                <w:szCs w:val="20"/>
              </w:rPr>
            </w:pPr>
            <w:r w:rsidRPr="004B2C4B">
              <w:rPr>
                <w:szCs w:val="20"/>
              </w:rPr>
              <w:t>New Mexico State University</w:t>
            </w:r>
          </w:p>
        </w:tc>
        <w:tc>
          <w:tcPr>
            <w:tcW w:w="1260" w:type="dxa"/>
            <w:shd w:val="clear" w:color="auto" w:fill="F2F2F2" w:themeFill="background1" w:themeFillShade="F2"/>
            <w:vAlign w:val="center"/>
          </w:tcPr>
          <w:p w14:paraId="5B223C7F"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148:R2</w:t>
            </w:r>
          </w:p>
        </w:tc>
        <w:tc>
          <w:tcPr>
            <w:tcW w:w="4680" w:type="dxa"/>
            <w:shd w:val="clear" w:color="auto" w:fill="F2F2F2" w:themeFill="background1" w:themeFillShade="F2"/>
          </w:tcPr>
          <w:p w14:paraId="4B77B8B1" w14:textId="77777777" w:rsidR="004B2C4B" w:rsidRPr="004B2C4B" w:rsidRDefault="005214CD" w:rsidP="00C80C94">
            <w:pPr>
              <w:pStyle w:val="Tabletext"/>
              <w:spacing w:before="0" w:after="0"/>
              <w:rPr>
                <w:szCs w:val="20"/>
              </w:rPr>
            </w:pPr>
            <w:hyperlink r:id="rId17" w:history="1">
              <w:r w:rsidR="004B2C4B" w:rsidRPr="004B2C4B">
                <w:rPr>
                  <w:rStyle w:val="Hyperlink"/>
                  <w:szCs w:val="20"/>
                </w:rPr>
                <w:t>STEM Outreach Center</w:t>
              </w:r>
            </w:hyperlink>
          </w:p>
        </w:tc>
      </w:tr>
      <w:tr w:rsidR="00767433" w:rsidRPr="004B2C4B" w14:paraId="49F6FD12" w14:textId="77777777" w:rsidTr="00C80C94">
        <w:trPr>
          <w:trHeight w:val="311"/>
        </w:trPr>
        <w:tc>
          <w:tcPr>
            <w:tcW w:w="3618" w:type="dxa"/>
            <w:shd w:val="clear" w:color="auto" w:fill="F2F2F2" w:themeFill="background1" w:themeFillShade="F2"/>
            <w:vAlign w:val="center"/>
          </w:tcPr>
          <w:p w14:paraId="3B18DE87" w14:textId="77777777" w:rsidR="004B2C4B" w:rsidRPr="004B2C4B" w:rsidRDefault="004B2C4B" w:rsidP="00C80C94">
            <w:pPr>
              <w:pStyle w:val="Tablebullet"/>
              <w:numPr>
                <w:ilvl w:val="0"/>
                <w:numId w:val="0"/>
              </w:numPr>
              <w:spacing w:before="0" w:after="0"/>
              <w:rPr>
                <w:szCs w:val="20"/>
              </w:rPr>
            </w:pPr>
            <w:r w:rsidRPr="004B2C4B">
              <w:rPr>
                <w:szCs w:val="20"/>
              </w:rPr>
              <w:t>Rutgers University, New Brunswick</w:t>
            </w:r>
          </w:p>
        </w:tc>
        <w:tc>
          <w:tcPr>
            <w:tcW w:w="1260" w:type="dxa"/>
            <w:shd w:val="clear" w:color="auto" w:fill="F2F2F2" w:themeFill="background1" w:themeFillShade="F2"/>
            <w:vAlign w:val="center"/>
          </w:tcPr>
          <w:p w14:paraId="441DBE7B"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33:R1</w:t>
            </w:r>
          </w:p>
        </w:tc>
        <w:tc>
          <w:tcPr>
            <w:tcW w:w="4680" w:type="dxa"/>
            <w:shd w:val="clear" w:color="auto" w:fill="F2F2F2" w:themeFill="background1" w:themeFillShade="F2"/>
          </w:tcPr>
          <w:p w14:paraId="44213B91" w14:textId="77777777" w:rsidR="004B2C4B" w:rsidRPr="004B2C4B" w:rsidRDefault="005214CD" w:rsidP="00C80C94">
            <w:pPr>
              <w:pStyle w:val="Tabletext"/>
              <w:spacing w:before="0" w:after="0"/>
              <w:rPr>
                <w:szCs w:val="20"/>
              </w:rPr>
            </w:pPr>
            <w:hyperlink r:id="rId18" w:history="1">
              <w:r w:rsidR="004B2C4B" w:rsidRPr="004B2C4B">
                <w:rPr>
                  <w:rStyle w:val="Hyperlink"/>
                  <w:szCs w:val="20"/>
                </w:rPr>
                <w:t>Office of STEM Education</w:t>
              </w:r>
            </w:hyperlink>
          </w:p>
        </w:tc>
      </w:tr>
      <w:tr w:rsidR="00767433" w:rsidRPr="004B2C4B" w14:paraId="3DDFEFE1" w14:textId="77777777" w:rsidTr="00C80C94">
        <w:trPr>
          <w:trHeight w:val="311"/>
        </w:trPr>
        <w:tc>
          <w:tcPr>
            <w:tcW w:w="3618" w:type="dxa"/>
            <w:shd w:val="clear" w:color="auto" w:fill="F2F2F2" w:themeFill="background1" w:themeFillShade="F2"/>
            <w:vAlign w:val="center"/>
          </w:tcPr>
          <w:p w14:paraId="23577BC0" w14:textId="77777777" w:rsidR="004B2C4B" w:rsidRPr="004B2C4B" w:rsidRDefault="004B2C4B" w:rsidP="00C80C94">
            <w:pPr>
              <w:pStyle w:val="Tablebullet"/>
              <w:numPr>
                <w:ilvl w:val="0"/>
                <w:numId w:val="0"/>
              </w:numPr>
              <w:spacing w:before="0" w:after="0"/>
              <w:rPr>
                <w:szCs w:val="20"/>
              </w:rPr>
            </w:pPr>
            <w:r w:rsidRPr="004B2C4B">
              <w:rPr>
                <w:szCs w:val="20"/>
              </w:rPr>
              <w:t>San Diego State University</w:t>
            </w:r>
          </w:p>
        </w:tc>
        <w:tc>
          <w:tcPr>
            <w:tcW w:w="1260" w:type="dxa"/>
            <w:shd w:val="clear" w:color="auto" w:fill="F2F2F2" w:themeFill="background1" w:themeFillShade="F2"/>
            <w:vAlign w:val="center"/>
          </w:tcPr>
          <w:p w14:paraId="6E3330EA"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162:R2</w:t>
            </w:r>
          </w:p>
        </w:tc>
        <w:tc>
          <w:tcPr>
            <w:tcW w:w="4680" w:type="dxa"/>
            <w:shd w:val="clear" w:color="auto" w:fill="F2F2F2" w:themeFill="background1" w:themeFillShade="F2"/>
          </w:tcPr>
          <w:p w14:paraId="3CE87BBE" w14:textId="77777777" w:rsidR="004B2C4B" w:rsidRPr="004B2C4B" w:rsidRDefault="005214CD" w:rsidP="00C80C94">
            <w:pPr>
              <w:pStyle w:val="Tabletext"/>
              <w:spacing w:before="0" w:after="0"/>
              <w:rPr>
                <w:szCs w:val="20"/>
              </w:rPr>
            </w:pPr>
            <w:hyperlink r:id="rId19" w:history="1">
              <w:r w:rsidR="004B2C4B" w:rsidRPr="004B2C4B">
                <w:rPr>
                  <w:rStyle w:val="Hyperlink"/>
                  <w:szCs w:val="20"/>
                </w:rPr>
                <w:t>STEM Education Program</w:t>
              </w:r>
            </w:hyperlink>
          </w:p>
        </w:tc>
      </w:tr>
      <w:tr w:rsidR="00767433" w:rsidRPr="004B2C4B" w14:paraId="704BD690" w14:textId="77777777" w:rsidTr="00C80C94">
        <w:trPr>
          <w:trHeight w:val="311"/>
        </w:trPr>
        <w:tc>
          <w:tcPr>
            <w:tcW w:w="3618" w:type="dxa"/>
            <w:shd w:val="clear" w:color="auto" w:fill="F2F2F2" w:themeFill="background1" w:themeFillShade="F2"/>
            <w:vAlign w:val="center"/>
          </w:tcPr>
          <w:p w14:paraId="53026BFF" w14:textId="77777777" w:rsidR="004B2C4B" w:rsidRPr="004B2C4B" w:rsidRDefault="004B2C4B" w:rsidP="00C80C94">
            <w:pPr>
              <w:pStyle w:val="Tablebullet"/>
              <w:numPr>
                <w:ilvl w:val="0"/>
                <w:numId w:val="0"/>
              </w:numPr>
              <w:spacing w:before="0" w:after="0"/>
              <w:rPr>
                <w:szCs w:val="20"/>
              </w:rPr>
            </w:pPr>
            <w:r w:rsidRPr="004B2C4B">
              <w:rPr>
                <w:szCs w:val="20"/>
              </w:rPr>
              <w:t>United States Military Academy</w:t>
            </w:r>
          </w:p>
        </w:tc>
        <w:tc>
          <w:tcPr>
            <w:tcW w:w="1260" w:type="dxa"/>
            <w:shd w:val="clear" w:color="auto" w:fill="F2F2F2" w:themeFill="background1" w:themeFillShade="F2"/>
            <w:vAlign w:val="center"/>
          </w:tcPr>
          <w:p w14:paraId="1EF5E6A3"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306:BC A&amp;S</w:t>
            </w:r>
          </w:p>
        </w:tc>
        <w:tc>
          <w:tcPr>
            <w:tcW w:w="4680" w:type="dxa"/>
            <w:shd w:val="clear" w:color="auto" w:fill="F2F2F2" w:themeFill="background1" w:themeFillShade="F2"/>
          </w:tcPr>
          <w:p w14:paraId="5A9DBC40" w14:textId="77777777" w:rsidR="004B2C4B" w:rsidRPr="004B2C4B" w:rsidRDefault="005214CD" w:rsidP="00C80C94">
            <w:pPr>
              <w:pStyle w:val="Tabletext"/>
              <w:spacing w:before="0" w:after="0"/>
              <w:rPr>
                <w:szCs w:val="20"/>
              </w:rPr>
            </w:pPr>
            <w:hyperlink r:id="rId20" w:history="1">
              <w:r w:rsidR="004B2C4B" w:rsidRPr="004B2C4B">
                <w:rPr>
                  <w:rStyle w:val="Hyperlink"/>
                  <w:szCs w:val="20"/>
                </w:rPr>
                <w:t>Center for Leadership and Diversity in STEM</w:t>
              </w:r>
            </w:hyperlink>
          </w:p>
        </w:tc>
      </w:tr>
      <w:tr w:rsidR="00767433" w:rsidRPr="004B2C4B" w14:paraId="47C8CCB7" w14:textId="77777777" w:rsidTr="00C80C94">
        <w:trPr>
          <w:trHeight w:val="311"/>
        </w:trPr>
        <w:tc>
          <w:tcPr>
            <w:tcW w:w="3618" w:type="dxa"/>
            <w:shd w:val="clear" w:color="auto" w:fill="F2F2F2" w:themeFill="background1" w:themeFillShade="F2"/>
            <w:vAlign w:val="center"/>
          </w:tcPr>
          <w:p w14:paraId="2873410F" w14:textId="77777777" w:rsidR="004B2C4B" w:rsidRPr="004B2C4B" w:rsidRDefault="004B2C4B" w:rsidP="00C80C94">
            <w:pPr>
              <w:pStyle w:val="Tablebullet"/>
              <w:numPr>
                <w:ilvl w:val="0"/>
                <w:numId w:val="0"/>
              </w:numPr>
              <w:spacing w:before="0" w:after="0"/>
              <w:rPr>
                <w:szCs w:val="20"/>
              </w:rPr>
            </w:pPr>
            <w:r w:rsidRPr="004B2C4B">
              <w:rPr>
                <w:szCs w:val="20"/>
              </w:rPr>
              <w:t>University of Washington</w:t>
            </w:r>
          </w:p>
        </w:tc>
        <w:tc>
          <w:tcPr>
            <w:tcW w:w="1260" w:type="dxa"/>
            <w:shd w:val="clear" w:color="auto" w:fill="F2F2F2" w:themeFill="background1" w:themeFillShade="F2"/>
            <w:vAlign w:val="center"/>
          </w:tcPr>
          <w:p w14:paraId="6893A1E8"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5:R1</w:t>
            </w:r>
          </w:p>
        </w:tc>
        <w:tc>
          <w:tcPr>
            <w:tcW w:w="4680" w:type="dxa"/>
            <w:shd w:val="clear" w:color="auto" w:fill="F2F2F2" w:themeFill="background1" w:themeFillShade="F2"/>
          </w:tcPr>
          <w:p w14:paraId="02B729BC" w14:textId="77777777" w:rsidR="004B2C4B" w:rsidRPr="004B2C4B" w:rsidRDefault="005214CD" w:rsidP="00C80C94">
            <w:pPr>
              <w:pStyle w:val="Tabletext"/>
              <w:spacing w:before="0" w:after="0"/>
              <w:rPr>
                <w:szCs w:val="20"/>
              </w:rPr>
            </w:pPr>
            <w:hyperlink r:id="rId21" w:history="1">
              <w:proofErr w:type="spellStart"/>
              <w:r w:rsidR="004B2C4B" w:rsidRPr="004B2C4B">
                <w:rPr>
                  <w:rStyle w:val="Hyperlink"/>
                  <w:szCs w:val="20"/>
                </w:rPr>
                <w:t>AccessSTEM</w:t>
              </w:r>
              <w:proofErr w:type="spellEnd"/>
            </w:hyperlink>
          </w:p>
        </w:tc>
      </w:tr>
      <w:tr w:rsidR="00767433" w:rsidRPr="004B2C4B" w14:paraId="0B3887A3" w14:textId="77777777" w:rsidTr="00C80C94">
        <w:trPr>
          <w:trHeight w:val="311"/>
        </w:trPr>
        <w:tc>
          <w:tcPr>
            <w:tcW w:w="3618" w:type="dxa"/>
            <w:shd w:val="clear" w:color="auto" w:fill="F2F2F2" w:themeFill="background1" w:themeFillShade="F2"/>
            <w:vAlign w:val="center"/>
          </w:tcPr>
          <w:p w14:paraId="7D6263E4" w14:textId="77777777" w:rsidR="004B2C4B" w:rsidRPr="004B2C4B" w:rsidRDefault="004B2C4B" w:rsidP="00C80C94">
            <w:pPr>
              <w:pStyle w:val="Tablebullet"/>
              <w:numPr>
                <w:ilvl w:val="0"/>
                <w:numId w:val="0"/>
              </w:numPr>
              <w:spacing w:before="0" w:after="0"/>
              <w:rPr>
                <w:szCs w:val="20"/>
              </w:rPr>
            </w:pPr>
            <w:r w:rsidRPr="004B2C4B">
              <w:rPr>
                <w:szCs w:val="20"/>
              </w:rPr>
              <w:t>Western Washington University</w:t>
            </w:r>
          </w:p>
        </w:tc>
        <w:tc>
          <w:tcPr>
            <w:tcW w:w="1260" w:type="dxa"/>
            <w:shd w:val="clear" w:color="auto" w:fill="F2F2F2" w:themeFill="background1" w:themeFillShade="F2"/>
            <w:vAlign w:val="center"/>
          </w:tcPr>
          <w:p w14:paraId="429F29C0" w14:textId="77777777" w:rsidR="004B2C4B" w:rsidRPr="004B2C4B" w:rsidRDefault="004B2C4B" w:rsidP="00C80C94">
            <w:pPr>
              <w:pStyle w:val="Tablebullet"/>
              <w:numPr>
                <w:ilvl w:val="0"/>
                <w:numId w:val="0"/>
              </w:numPr>
              <w:spacing w:before="0" w:after="0"/>
              <w:contextualSpacing/>
              <w:jc w:val="center"/>
              <w:rPr>
                <w:szCs w:val="20"/>
              </w:rPr>
            </w:pPr>
            <w:r w:rsidRPr="004B2C4B">
              <w:rPr>
                <w:szCs w:val="20"/>
              </w:rPr>
              <w:t>310:M1</w:t>
            </w:r>
          </w:p>
        </w:tc>
        <w:tc>
          <w:tcPr>
            <w:tcW w:w="4680" w:type="dxa"/>
            <w:shd w:val="clear" w:color="auto" w:fill="F2F2F2" w:themeFill="background1" w:themeFillShade="F2"/>
          </w:tcPr>
          <w:p w14:paraId="6F117168" w14:textId="77777777" w:rsidR="004B2C4B" w:rsidRPr="004B2C4B" w:rsidRDefault="005214CD" w:rsidP="00C80C94">
            <w:pPr>
              <w:pStyle w:val="Tabletext"/>
              <w:spacing w:before="0" w:after="0"/>
              <w:rPr>
                <w:szCs w:val="20"/>
              </w:rPr>
            </w:pPr>
            <w:hyperlink r:id="rId22" w:history="1">
              <w:r w:rsidR="004B2C4B" w:rsidRPr="004B2C4B">
                <w:rPr>
                  <w:rStyle w:val="Hyperlink"/>
                  <w:szCs w:val="20"/>
                </w:rPr>
                <w:t>SMATE Center</w:t>
              </w:r>
            </w:hyperlink>
          </w:p>
        </w:tc>
      </w:tr>
      <w:tr w:rsidR="004B2C4B" w:rsidRPr="004B2C4B" w14:paraId="41455662" w14:textId="77777777" w:rsidTr="00C80C94">
        <w:trPr>
          <w:trHeight w:val="311"/>
        </w:trPr>
        <w:tc>
          <w:tcPr>
            <w:tcW w:w="9558" w:type="dxa"/>
            <w:gridSpan w:val="3"/>
            <w:shd w:val="clear" w:color="auto" w:fill="808080" w:themeFill="background1" w:themeFillShade="80"/>
            <w:vAlign w:val="center"/>
          </w:tcPr>
          <w:p w14:paraId="12B83E93" w14:textId="77777777" w:rsidR="004B2C4B" w:rsidRPr="004B2C4B" w:rsidRDefault="004B2C4B" w:rsidP="00C80C94">
            <w:pPr>
              <w:pStyle w:val="Tabletext"/>
              <w:spacing w:before="0" w:after="0"/>
              <w:rPr>
                <w:b/>
                <w:bCs/>
                <w:color w:val="FFFFFF" w:themeColor="background1"/>
                <w:szCs w:val="20"/>
              </w:rPr>
            </w:pPr>
            <w:r w:rsidRPr="004B2C4B">
              <w:rPr>
                <w:b/>
                <w:bCs/>
                <w:color w:val="FFFFFF" w:themeColor="background1"/>
                <w:szCs w:val="20"/>
              </w:rPr>
              <w:t>Aspirational Informal Education Centers of Excellence</w:t>
            </w:r>
          </w:p>
        </w:tc>
      </w:tr>
      <w:tr w:rsidR="00767433" w:rsidRPr="004B2C4B" w14:paraId="6F383230" w14:textId="77777777" w:rsidTr="00767433">
        <w:trPr>
          <w:trHeight w:val="292"/>
        </w:trPr>
        <w:tc>
          <w:tcPr>
            <w:tcW w:w="4878" w:type="dxa"/>
            <w:gridSpan w:val="2"/>
            <w:shd w:val="clear" w:color="auto" w:fill="F2F2F2" w:themeFill="background1" w:themeFillShade="F2"/>
          </w:tcPr>
          <w:p w14:paraId="1C0FC44C" w14:textId="77777777" w:rsidR="004B2C4B" w:rsidRPr="004B2C4B" w:rsidRDefault="004B2C4B" w:rsidP="00C80C94">
            <w:pPr>
              <w:pStyle w:val="Tabletext"/>
              <w:spacing w:before="0" w:after="0"/>
              <w:rPr>
                <w:szCs w:val="20"/>
              </w:rPr>
            </w:pPr>
            <w:r w:rsidRPr="004B2C4B">
              <w:rPr>
                <w:szCs w:val="20"/>
              </w:rPr>
              <w:t>Exploratorium</w:t>
            </w:r>
          </w:p>
        </w:tc>
        <w:tc>
          <w:tcPr>
            <w:tcW w:w="4680" w:type="dxa"/>
            <w:shd w:val="clear" w:color="auto" w:fill="F2F2F2" w:themeFill="background1" w:themeFillShade="F2"/>
          </w:tcPr>
          <w:p w14:paraId="23EA5128" w14:textId="77777777" w:rsidR="004B2C4B" w:rsidRPr="004B2C4B" w:rsidRDefault="005214CD" w:rsidP="00C80C94">
            <w:pPr>
              <w:pStyle w:val="Tabletext"/>
              <w:spacing w:before="0" w:after="0"/>
              <w:rPr>
                <w:szCs w:val="20"/>
              </w:rPr>
            </w:pPr>
            <w:hyperlink r:id="rId23" w:history="1">
              <w:r w:rsidR="004B2C4B" w:rsidRPr="004B2C4B">
                <w:rPr>
                  <w:rStyle w:val="Hyperlink"/>
                  <w:szCs w:val="20"/>
                </w:rPr>
                <w:t>STEM Education Programs</w:t>
              </w:r>
            </w:hyperlink>
          </w:p>
        </w:tc>
      </w:tr>
      <w:tr w:rsidR="00767433" w:rsidRPr="004B2C4B" w14:paraId="4D7B5A4A" w14:textId="77777777" w:rsidTr="00767433">
        <w:trPr>
          <w:trHeight w:val="292"/>
        </w:trPr>
        <w:tc>
          <w:tcPr>
            <w:tcW w:w="4878" w:type="dxa"/>
            <w:gridSpan w:val="2"/>
            <w:shd w:val="clear" w:color="auto" w:fill="F2F2F2" w:themeFill="background1" w:themeFillShade="F2"/>
          </w:tcPr>
          <w:p w14:paraId="59EA404A" w14:textId="77777777" w:rsidR="004B2C4B" w:rsidRPr="004B2C4B" w:rsidRDefault="004B2C4B" w:rsidP="00C80C94">
            <w:pPr>
              <w:pStyle w:val="Tabletext"/>
              <w:spacing w:before="0" w:after="0"/>
              <w:rPr>
                <w:szCs w:val="20"/>
              </w:rPr>
            </w:pPr>
            <w:r w:rsidRPr="004B2C4B">
              <w:rPr>
                <w:szCs w:val="20"/>
              </w:rPr>
              <w:t>Center for the Advancement of Informal Science Education (CAISE)</w:t>
            </w:r>
          </w:p>
        </w:tc>
        <w:tc>
          <w:tcPr>
            <w:tcW w:w="4680" w:type="dxa"/>
            <w:shd w:val="clear" w:color="auto" w:fill="F2F2F2" w:themeFill="background1" w:themeFillShade="F2"/>
          </w:tcPr>
          <w:p w14:paraId="0AB1439B" w14:textId="77777777" w:rsidR="004B2C4B" w:rsidRPr="004B2C4B" w:rsidRDefault="005214CD" w:rsidP="00C80C94">
            <w:pPr>
              <w:pStyle w:val="Tabletext"/>
              <w:spacing w:before="0" w:after="0"/>
              <w:rPr>
                <w:szCs w:val="20"/>
              </w:rPr>
            </w:pPr>
            <w:hyperlink r:id="rId24" w:history="1">
              <w:r w:rsidR="004B2C4B" w:rsidRPr="004B2C4B">
                <w:rPr>
                  <w:rStyle w:val="Hyperlink"/>
                  <w:szCs w:val="20"/>
                </w:rPr>
                <w:t>Informal STEM Education Research</w:t>
              </w:r>
            </w:hyperlink>
          </w:p>
        </w:tc>
      </w:tr>
      <w:tr w:rsidR="004B2C4B" w:rsidRPr="004B2C4B" w14:paraId="0D4DAA50" w14:textId="77777777" w:rsidTr="00C80C94">
        <w:trPr>
          <w:trHeight w:val="292"/>
        </w:trPr>
        <w:tc>
          <w:tcPr>
            <w:tcW w:w="9558" w:type="dxa"/>
            <w:gridSpan w:val="3"/>
            <w:shd w:val="clear" w:color="auto" w:fill="808080" w:themeFill="background1" w:themeFillShade="80"/>
          </w:tcPr>
          <w:p w14:paraId="10439F94" w14:textId="77777777" w:rsidR="004B2C4B" w:rsidRPr="004B2C4B" w:rsidRDefault="004B2C4B" w:rsidP="00C80C94">
            <w:pPr>
              <w:pStyle w:val="Tabletext"/>
              <w:spacing w:before="0" w:after="0"/>
              <w:rPr>
                <w:b/>
                <w:bCs/>
                <w:color w:val="FFFFFF" w:themeColor="background1"/>
                <w:szCs w:val="20"/>
              </w:rPr>
            </w:pPr>
            <w:r w:rsidRPr="004B2C4B">
              <w:rPr>
                <w:b/>
                <w:bCs/>
                <w:color w:val="FFFFFF" w:themeColor="background1"/>
                <w:szCs w:val="20"/>
              </w:rPr>
              <w:t>Peer Institutions</w:t>
            </w:r>
          </w:p>
        </w:tc>
      </w:tr>
      <w:tr w:rsidR="00767433" w:rsidRPr="004B2C4B" w14:paraId="49763BF2" w14:textId="77777777" w:rsidTr="00C80C94">
        <w:trPr>
          <w:trHeight w:val="180"/>
        </w:trPr>
        <w:tc>
          <w:tcPr>
            <w:tcW w:w="3618" w:type="dxa"/>
            <w:shd w:val="clear" w:color="auto" w:fill="auto"/>
            <w:vAlign w:val="center"/>
          </w:tcPr>
          <w:p w14:paraId="778B85B8" w14:textId="77777777" w:rsidR="004B2C4B" w:rsidRPr="004B2C4B" w:rsidRDefault="004B2C4B" w:rsidP="00C80C94">
            <w:pPr>
              <w:pStyle w:val="Tabletext"/>
              <w:spacing w:before="0" w:after="0"/>
              <w:rPr>
                <w:szCs w:val="20"/>
              </w:rPr>
            </w:pPr>
            <w:r w:rsidRPr="004B2C4B">
              <w:rPr>
                <w:szCs w:val="20"/>
              </w:rPr>
              <w:t xml:space="preserve">Bryn </w:t>
            </w:r>
            <w:proofErr w:type="spellStart"/>
            <w:r w:rsidRPr="004B2C4B">
              <w:rPr>
                <w:szCs w:val="20"/>
              </w:rPr>
              <w:t>Mawr</w:t>
            </w:r>
            <w:proofErr w:type="spellEnd"/>
            <w:r w:rsidRPr="004B2C4B">
              <w:rPr>
                <w:szCs w:val="20"/>
              </w:rPr>
              <w:t xml:space="preserve"> College</w:t>
            </w:r>
          </w:p>
        </w:tc>
        <w:tc>
          <w:tcPr>
            <w:tcW w:w="1260" w:type="dxa"/>
            <w:shd w:val="clear" w:color="auto" w:fill="auto"/>
            <w:vAlign w:val="center"/>
          </w:tcPr>
          <w:p w14:paraId="3E95C8B3" w14:textId="77777777" w:rsidR="004B2C4B" w:rsidRPr="004B2C4B" w:rsidRDefault="004B2C4B" w:rsidP="00C80C94">
            <w:pPr>
              <w:pStyle w:val="Tabletext"/>
              <w:spacing w:before="0" w:after="0"/>
              <w:jc w:val="center"/>
              <w:rPr>
                <w:szCs w:val="20"/>
              </w:rPr>
            </w:pPr>
            <w:r w:rsidRPr="004B2C4B">
              <w:rPr>
                <w:szCs w:val="20"/>
              </w:rPr>
              <w:t>321:BC A&amp;S</w:t>
            </w:r>
          </w:p>
        </w:tc>
        <w:tc>
          <w:tcPr>
            <w:tcW w:w="4680" w:type="dxa"/>
            <w:shd w:val="clear" w:color="auto" w:fill="auto"/>
            <w:vAlign w:val="center"/>
          </w:tcPr>
          <w:p w14:paraId="13414163" w14:textId="77777777" w:rsidR="004B2C4B" w:rsidRPr="004B2C4B" w:rsidRDefault="005214CD" w:rsidP="00C80C94">
            <w:pPr>
              <w:pStyle w:val="Tabletext"/>
              <w:spacing w:before="0" w:after="0"/>
              <w:rPr>
                <w:szCs w:val="20"/>
              </w:rPr>
            </w:pPr>
            <w:hyperlink r:id="rId25" w:history="1">
              <w:proofErr w:type="spellStart"/>
              <w:r w:rsidR="004B2C4B" w:rsidRPr="004B2C4B">
                <w:rPr>
                  <w:rStyle w:val="Hyperlink"/>
                  <w:szCs w:val="20"/>
                </w:rPr>
                <w:t>Adelante</w:t>
              </w:r>
              <w:proofErr w:type="spellEnd"/>
              <w:r w:rsidR="004B2C4B" w:rsidRPr="004B2C4B">
                <w:rPr>
                  <w:rStyle w:val="Hyperlink"/>
                  <w:szCs w:val="20"/>
                </w:rPr>
                <w:t xml:space="preserve"> STEM College-Bound Program</w:t>
              </w:r>
            </w:hyperlink>
          </w:p>
        </w:tc>
      </w:tr>
      <w:tr w:rsidR="00767433" w:rsidRPr="004B2C4B" w14:paraId="30329ADB" w14:textId="77777777" w:rsidTr="00C80C94">
        <w:trPr>
          <w:trHeight w:val="180"/>
        </w:trPr>
        <w:tc>
          <w:tcPr>
            <w:tcW w:w="3618" w:type="dxa"/>
            <w:shd w:val="clear" w:color="auto" w:fill="auto"/>
            <w:vAlign w:val="center"/>
          </w:tcPr>
          <w:p w14:paraId="57E6899B" w14:textId="77777777" w:rsidR="004B2C4B" w:rsidRPr="004B2C4B" w:rsidRDefault="004B2C4B" w:rsidP="00C80C94">
            <w:pPr>
              <w:pStyle w:val="Tabletext"/>
              <w:spacing w:before="0" w:after="0"/>
              <w:rPr>
                <w:szCs w:val="20"/>
              </w:rPr>
            </w:pPr>
            <w:r w:rsidRPr="004B2C4B">
              <w:rPr>
                <w:szCs w:val="20"/>
              </w:rPr>
              <w:t>City University of New York, John Jay College Criminal Justice</w:t>
            </w:r>
          </w:p>
        </w:tc>
        <w:tc>
          <w:tcPr>
            <w:tcW w:w="1260" w:type="dxa"/>
            <w:shd w:val="clear" w:color="auto" w:fill="auto"/>
            <w:vAlign w:val="center"/>
          </w:tcPr>
          <w:p w14:paraId="4239DF38" w14:textId="77777777" w:rsidR="004B2C4B" w:rsidRPr="004B2C4B" w:rsidRDefault="004B2C4B" w:rsidP="00C80C94">
            <w:pPr>
              <w:pStyle w:val="Tabletext"/>
              <w:spacing w:before="0" w:after="0"/>
              <w:jc w:val="center"/>
              <w:rPr>
                <w:szCs w:val="20"/>
              </w:rPr>
            </w:pPr>
            <w:r w:rsidRPr="004B2C4B">
              <w:rPr>
                <w:szCs w:val="20"/>
              </w:rPr>
              <w:t>319:M1</w:t>
            </w:r>
          </w:p>
        </w:tc>
        <w:tc>
          <w:tcPr>
            <w:tcW w:w="4680" w:type="dxa"/>
            <w:shd w:val="clear" w:color="auto" w:fill="auto"/>
            <w:vAlign w:val="center"/>
          </w:tcPr>
          <w:p w14:paraId="41352E00" w14:textId="77777777" w:rsidR="004B2C4B" w:rsidRPr="004B2C4B" w:rsidRDefault="005214CD" w:rsidP="00C80C94">
            <w:pPr>
              <w:pStyle w:val="Tabletext"/>
              <w:spacing w:before="0" w:after="0"/>
              <w:rPr>
                <w:szCs w:val="20"/>
              </w:rPr>
            </w:pPr>
            <w:hyperlink r:id="rId26" w:history="1">
              <w:r w:rsidR="004B2C4B" w:rsidRPr="004B2C4B">
                <w:rPr>
                  <w:rStyle w:val="Hyperlink"/>
                  <w:szCs w:val="20"/>
                </w:rPr>
                <w:t>STEM Research Academy</w:t>
              </w:r>
            </w:hyperlink>
          </w:p>
        </w:tc>
      </w:tr>
      <w:tr w:rsidR="00767433" w:rsidRPr="004B2C4B" w14:paraId="2E36E978" w14:textId="77777777" w:rsidTr="00C80C94">
        <w:trPr>
          <w:trHeight w:val="180"/>
        </w:trPr>
        <w:tc>
          <w:tcPr>
            <w:tcW w:w="3618" w:type="dxa"/>
            <w:shd w:val="clear" w:color="auto" w:fill="auto"/>
            <w:vAlign w:val="center"/>
          </w:tcPr>
          <w:p w14:paraId="206B89C5" w14:textId="77777777" w:rsidR="004B2C4B" w:rsidRPr="004B2C4B" w:rsidRDefault="004B2C4B" w:rsidP="00C80C94">
            <w:pPr>
              <w:pStyle w:val="Tabletext"/>
              <w:spacing w:before="0" w:after="0"/>
              <w:rPr>
                <w:szCs w:val="20"/>
              </w:rPr>
            </w:pPr>
            <w:r w:rsidRPr="004B2C4B">
              <w:rPr>
                <w:szCs w:val="20"/>
              </w:rPr>
              <w:t>Claremont Graduate University</w:t>
            </w:r>
          </w:p>
        </w:tc>
        <w:tc>
          <w:tcPr>
            <w:tcW w:w="1260" w:type="dxa"/>
            <w:shd w:val="clear" w:color="auto" w:fill="auto"/>
            <w:vAlign w:val="center"/>
          </w:tcPr>
          <w:p w14:paraId="5891059C" w14:textId="77777777" w:rsidR="004B2C4B" w:rsidRPr="004B2C4B" w:rsidRDefault="004B2C4B" w:rsidP="00C80C94">
            <w:pPr>
              <w:pStyle w:val="Tabletext"/>
              <w:spacing w:before="0" w:after="0"/>
              <w:jc w:val="center"/>
              <w:rPr>
                <w:szCs w:val="20"/>
              </w:rPr>
            </w:pPr>
            <w:r w:rsidRPr="004B2C4B">
              <w:rPr>
                <w:szCs w:val="20"/>
              </w:rPr>
              <w:t>322:R2</w:t>
            </w:r>
          </w:p>
        </w:tc>
        <w:tc>
          <w:tcPr>
            <w:tcW w:w="4680" w:type="dxa"/>
            <w:shd w:val="clear" w:color="auto" w:fill="auto"/>
            <w:vAlign w:val="center"/>
          </w:tcPr>
          <w:p w14:paraId="4E91109B" w14:textId="77777777" w:rsidR="004B2C4B" w:rsidRPr="004B2C4B" w:rsidRDefault="005214CD" w:rsidP="00C80C94">
            <w:pPr>
              <w:pStyle w:val="Tabletext"/>
              <w:spacing w:before="0" w:after="0"/>
              <w:rPr>
                <w:szCs w:val="20"/>
              </w:rPr>
            </w:pPr>
            <w:hyperlink r:id="rId27" w:history="1">
              <w:r w:rsidR="004B2C4B" w:rsidRPr="004B2C4B">
                <w:rPr>
                  <w:rStyle w:val="Hyperlink"/>
                  <w:szCs w:val="20"/>
                </w:rPr>
                <w:t>Claremont Graduate University</w:t>
              </w:r>
            </w:hyperlink>
          </w:p>
        </w:tc>
      </w:tr>
      <w:tr w:rsidR="00767433" w:rsidRPr="004B2C4B" w14:paraId="6F4B96EB" w14:textId="77777777" w:rsidTr="00C80C94">
        <w:trPr>
          <w:trHeight w:val="180"/>
        </w:trPr>
        <w:tc>
          <w:tcPr>
            <w:tcW w:w="3618" w:type="dxa"/>
            <w:shd w:val="clear" w:color="auto" w:fill="auto"/>
            <w:vAlign w:val="center"/>
          </w:tcPr>
          <w:p w14:paraId="0BA76E4C" w14:textId="77777777" w:rsidR="004B2C4B" w:rsidRPr="004B2C4B" w:rsidRDefault="004B2C4B" w:rsidP="00C80C94">
            <w:pPr>
              <w:pStyle w:val="Tabletext"/>
              <w:spacing w:before="0" w:after="0"/>
              <w:rPr>
                <w:szCs w:val="20"/>
              </w:rPr>
            </w:pPr>
            <w:r w:rsidRPr="004B2C4B">
              <w:rPr>
                <w:szCs w:val="20"/>
              </w:rPr>
              <w:t>Idaho State University</w:t>
            </w:r>
          </w:p>
        </w:tc>
        <w:tc>
          <w:tcPr>
            <w:tcW w:w="1260" w:type="dxa"/>
            <w:shd w:val="clear" w:color="auto" w:fill="auto"/>
            <w:vAlign w:val="center"/>
          </w:tcPr>
          <w:p w14:paraId="313F1AF3" w14:textId="77777777" w:rsidR="004B2C4B" w:rsidRPr="004B2C4B" w:rsidRDefault="004B2C4B" w:rsidP="00C80C94">
            <w:pPr>
              <w:pStyle w:val="Tabletext"/>
              <w:spacing w:before="0" w:after="0"/>
              <w:jc w:val="center"/>
              <w:rPr>
                <w:szCs w:val="20"/>
              </w:rPr>
            </w:pPr>
            <w:r w:rsidRPr="004B2C4B">
              <w:rPr>
                <w:szCs w:val="20"/>
              </w:rPr>
              <w:t>274:R2</w:t>
            </w:r>
          </w:p>
        </w:tc>
        <w:tc>
          <w:tcPr>
            <w:tcW w:w="4680" w:type="dxa"/>
            <w:shd w:val="clear" w:color="auto" w:fill="auto"/>
            <w:vAlign w:val="center"/>
          </w:tcPr>
          <w:p w14:paraId="5CF99EBD" w14:textId="77777777" w:rsidR="004B2C4B" w:rsidRPr="004B2C4B" w:rsidRDefault="005214CD" w:rsidP="00C80C94">
            <w:pPr>
              <w:pStyle w:val="Tabletext"/>
              <w:spacing w:before="0" w:after="0"/>
              <w:rPr>
                <w:szCs w:val="20"/>
              </w:rPr>
            </w:pPr>
            <w:hyperlink r:id="rId28" w:history="1">
              <w:r w:rsidR="004B2C4B" w:rsidRPr="004B2C4B">
                <w:rPr>
                  <w:rStyle w:val="Hyperlink"/>
                  <w:szCs w:val="20"/>
                </w:rPr>
                <w:t>Rebecca Thorne-</w:t>
              </w:r>
              <w:proofErr w:type="spellStart"/>
              <w:r w:rsidR="004B2C4B" w:rsidRPr="004B2C4B">
                <w:rPr>
                  <w:rStyle w:val="Hyperlink"/>
                  <w:szCs w:val="20"/>
                </w:rPr>
                <w:t>Ferrel</w:t>
              </w:r>
              <w:proofErr w:type="spellEnd"/>
              <w:r w:rsidR="004B2C4B" w:rsidRPr="004B2C4B">
                <w:rPr>
                  <w:rStyle w:val="Hyperlink"/>
                  <w:szCs w:val="20"/>
                </w:rPr>
                <w:t xml:space="preserve"> Discovery Center</w:t>
              </w:r>
            </w:hyperlink>
          </w:p>
        </w:tc>
      </w:tr>
      <w:tr w:rsidR="00767433" w:rsidRPr="004B2C4B" w14:paraId="6A5075DB" w14:textId="77777777" w:rsidTr="00C80C94">
        <w:trPr>
          <w:trHeight w:val="180"/>
        </w:trPr>
        <w:tc>
          <w:tcPr>
            <w:tcW w:w="3618" w:type="dxa"/>
            <w:shd w:val="clear" w:color="auto" w:fill="auto"/>
            <w:vAlign w:val="center"/>
          </w:tcPr>
          <w:p w14:paraId="41E9A28B" w14:textId="77777777" w:rsidR="004B2C4B" w:rsidRPr="004B2C4B" w:rsidRDefault="004B2C4B" w:rsidP="00C80C94">
            <w:pPr>
              <w:pStyle w:val="Tabletext"/>
              <w:spacing w:before="0" w:after="0"/>
              <w:rPr>
                <w:szCs w:val="20"/>
              </w:rPr>
            </w:pPr>
            <w:r w:rsidRPr="004B2C4B">
              <w:rPr>
                <w:szCs w:val="20"/>
              </w:rPr>
              <w:t>Langston University</w:t>
            </w:r>
          </w:p>
        </w:tc>
        <w:tc>
          <w:tcPr>
            <w:tcW w:w="1260" w:type="dxa"/>
            <w:shd w:val="clear" w:color="auto" w:fill="auto"/>
            <w:vAlign w:val="center"/>
          </w:tcPr>
          <w:p w14:paraId="3B0D7B00" w14:textId="77777777" w:rsidR="004B2C4B" w:rsidRPr="004B2C4B" w:rsidRDefault="004B2C4B" w:rsidP="00C80C94">
            <w:pPr>
              <w:pStyle w:val="Tabletext"/>
              <w:spacing w:before="0" w:after="0"/>
              <w:jc w:val="center"/>
              <w:rPr>
                <w:szCs w:val="20"/>
              </w:rPr>
            </w:pPr>
            <w:r w:rsidRPr="004B2C4B">
              <w:rPr>
                <w:szCs w:val="20"/>
              </w:rPr>
              <w:t>320:M3</w:t>
            </w:r>
          </w:p>
        </w:tc>
        <w:tc>
          <w:tcPr>
            <w:tcW w:w="4680" w:type="dxa"/>
            <w:shd w:val="clear" w:color="auto" w:fill="auto"/>
            <w:vAlign w:val="center"/>
          </w:tcPr>
          <w:p w14:paraId="0F3473F0" w14:textId="77777777" w:rsidR="004B2C4B" w:rsidRPr="004B2C4B" w:rsidRDefault="005214CD" w:rsidP="00C80C94">
            <w:pPr>
              <w:pStyle w:val="Tabletext"/>
              <w:spacing w:before="0" w:after="0"/>
              <w:rPr>
                <w:szCs w:val="20"/>
              </w:rPr>
            </w:pPr>
            <w:hyperlink r:id="rId29" w:history="1">
              <w:r w:rsidR="004B2C4B" w:rsidRPr="004B2C4B">
                <w:rPr>
                  <w:rStyle w:val="Hyperlink"/>
                  <w:szCs w:val="20"/>
                </w:rPr>
                <w:t>Math and Science Academy</w:t>
              </w:r>
            </w:hyperlink>
          </w:p>
        </w:tc>
      </w:tr>
      <w:tr w:rsidR="00767433" w:rsidRPr="004B2C4B" w14:paraId="372B9D27" w14:textId="77777777" w:rsidTr="00C80C94">
        <w:trPr>
          <w:trHeight w:val="180"/>
        </w:trPr>
        <w:tc>
          <w:tcPr>
            <w:tcW w:w="3618" w:type="dxa"/>
            <w:shd w:val="clear" w:color="auto" w:fill="auto"/>
            <w:vAlign w:val="center"/>
          </w:tcPr>
          <w:p w14:paraId="2BC65130" w14:textId="77777777" w:rsidR="004B2C4B" w:rsidRPr="004B2C4B" w:rsidRDefault="004B2C4B" w:rsidP="00C80C94">
            <w:pPr>
              <w:pStyle w:val="Tabletext"/>
              <w:spacing w:before="0" w:after="0"/>
              <w:rPr>
                <w:szCs w:val="20"/>
              </w:rPr>
            </w:pPr>
            <w:r w:rsidRPr="004B2C4B">
              <w:rPr>
                <w:szCs w:val="20"/>
              </w:rPr>
              <w:t>Rowan University</w:t>
            </w:r>
          </w:p>
        </w:tc>
        <w:tc>
          <w:tcPr>
            <w:tcW w:w="1260" w:type="dxa"/>
            <w:shd w:val="clear" w:color="auto" w:fill="auto"/>
            <w:vAlign w:val="center"/>
          </w:tcPr>
          <w:p w14:paraId="7225773A" w14:textId="77777777" w:rsidR="004B2C4B" w:rsidRPr="004B2C4B" w:rsidRDefault="004B2C4B" w:rsidP="00C80C94">
            <w:pPr>
              <w:pStyle w:val="Tabletext"/>
              <w:spacing w:before="0" w:after="0"/>
              <w:jc w:val="center"/>
              <w:rPr>
                <w:szCs w:val="20"/>
              </w:rPr>
            </w:pPr>
            <w:r w:rsidRPr="004B2C4B">
              <w:rPr>
                <w:szCs w:val="20"/>
              </w:rPr>
              <w:t>312:R2</w:t>
            </w:r>
          </w:p>
        </w:tc>
        <w:tc>
          <w:tcPr>
            <w:tcW w:w="4680" w:type="dxa"/>
            <w:shd w:val="clear" w:color="auto" w:fill="auto"/>
            <w:vAlign w:val="center"/>
          </w:tcPr>
          <w:p w14:paraId="225BCF47" w14:textId="77777777" w:rsidR="004B2C4B" w:rsidRPr="004B2C4B" w:rsidRDefault="005214CD" w:rsidP="00C80C94">
            <w:pPr>
              <w:pStyle w:val="Tabletext"/>
              <w:spacing w:before="0" w:after="0"/>
              <w:rPr>
                <w:szCs w:val="20"/>
              </w:rPr>
            </w:pPr>
            <w:hyperlink r:id="rId30" w:history="1">
              <w:r w:rsidR="004B2C4B" w:rsidRPr="004B2C4B">
                <w:rPr>
                  <w:rStyle w:val="Hyperlink"/>
                  <w:szCs w:val="20"/>
                </w:rPr>
                <w:t>STEM Center</w:t>
              </w:r>
            </w:hyperlink>
          </w:p>
        </w:tc>
      </w:tr>
      <w:tr w:rsidR="00767433" w:rsidRPr="004B2C4B" w14:paraId="18F5F505" w14:textId="77777777" w:rsidTr="00C80C94">
        <w:trPr>
          <w:trHeight w:val="180"/>
        </w:trPr>
        <w:tc>
          <w:tcPr>
            <w:tcW w:w="3618" w:type="dxa"/>
            <w:shd w:val="clear" w:color="auto" w:fill="auto"/>
            <w:vAlign w:val="center"/>
          </w:tcPr>
          <w:p w14:paraId="1F38AA27" w14:textId="77777777" w:rsidR="004B2C4B" w:rsidRPr="004B2C4B" w:rsidRDefault="004B2C4B" w:rsidP="00C80C94">
            <w:pPr>
              <w:pStyle w:val="Tabletext"/>
              <w:spacing w:before="0" w:after="0"/>
              <w:rPr>
                <w:szCs w:val="20"/>
              </w:rPr>
            </w:pPr>
            <w:r w:rsidRPr="004B2C4B">
              <w:rPr>
                <w:szCs w:val="20"/>
              </w:rPr>
              <w:t>Rutgers University, Newark</w:t>
            </w:r>
          </w:p>
        </w:tc>
        <w:tc>
          <w:tcPr>
            <w:tcW w:w="1260" w:type="dxa"/>
            <w:shd w:val="clear" w:color="auto" w:fill="auto"/>
            <w:vAlign w:val="center"/>
          </w:tcPr>
          <w:p w14:paraId="5BE44A7F" w14:textId="77777777" w:rsidR="004B2C4B" w:rsidRPr="004B2C4B" w:rsidRDefault="004B2C4B" w:rsidP="00C80C94">
            <w:pPr>
              <w:pStyle w:val="Tabletext"/>
              <w:spacing w:before="0" w:after="0"/>
              <w:jc w:val="center"/>
              <w:rPr>
                <w:szCs w:val="20"/>
              </w:rPr>
            </w:pPr>
            <w:r w:rsidRPr="004B2C4B">
              <w:rPr>
                <w:szCs w:val="20"/>
              </w:rPr>
              <w:t>246:R2</w:t>
            </w:r>
          </w:p>
        </w:tc>
        <w:tc>
          <w:tcPr>
            <w:tcW w:w="4680" w:type="dxa"/>
            <w:shd w:val="clear" w:color="auto" w:fill="auto"/>
            <w:vAlign w:val="center"/>
          </w:tcPr>
          <w:p w14:paraId="600ACA0B" w14:textId="77777777" w:rsidR="004B2C4B" w:rsidRPr="004B2C4B" w:rsidRDefault="005214CD" w:rsidP="00C80C94">
            <w:pPr>
              <w:pStyle w:val="Tabletext"/>
              <w:spacing w:before="0" w:after="0"/>
              <w:rPr>
                <w:szCs w:val="20"/>
              </w:rPr>
            </w:pPr>
            <w:hyperlink r:id="rId31" w:history="1">
              <w:r w:rsidR="004B2C4B" w:rsidRPr="004B2C4B">
                <w:rPr>
                  <w:rStyle w:val="Hyperlink"/>
                  <w:szCs w:val="20"/>
                </w:rPr>
                <w:t>Rutgers University, Newark</w:t>
              </w:r>
            </w:hyperlink>
          </w:p>
        </w:tc>
      </w:tr>
      <w:tr w:rsidR="00767433" w:rsidRPr="004B2C4B" w14:paraId="458626DF" w14:textId="77777777" w:rsidTr="00C80C94">
        <w:trPr>
          <w:trHeight w:val="180"/>
        </w:trPr>
        <w:tc>
          <w:tcPr>
            <w:tcW w:w="3618" w:type="dxa"/>
            <w:shd w:val="clear" w:color="auto" w:fill="auto"/>
            <w:vAlign w:val="center"/>
          </w:tcPr>
          <w:p w14:paraId="2EC57F4F" w14:textId="77777777" w:rsidR="004B2C4B" w:rsidRPr="004B2C4B" w:rsidRDefault="004B2C4B" w:rsidP="00C80C94">
            <w:pPr>
              <w:pStyle w:val="Tabletext"/>
              <w:spacing w:before="0" w:after="0"/>
              <w:rPr>
                <w:szCs w:val="20"/>
              </w:rPr>
            </w:pPr>
            <w:r w:rsidRPr="004B2C4B">
              <w:rPr>
                <w:szCs w:val="20"/>
              </w:rPr>
              <w:t>Tennessee Technological University</w:t>
            </w:r>
          </w:p>
        </w:tc>
        <w:tc>
          <w:tcPr>
            <w:tcW w:w="1260" w:type="dxa"/>
            <w:shd w:val="clear" w:color="auto" w:fill="auto"/>
            <w:vAlign w:val="center"/>
          </w:tcPr>
          <w:p w14:paraId="69B1BFE8" w14:textId="77777777" w:rsidR="004B2C4B" w:rsidRPr="004B2C4B" w:rsidRDefault="004B2C4B" w:rsidP="00C80C94">
            <w:pPr>
              <w:pStyle w:val="Tabletext"/>
              <w:spacing w:before="0" w:after="0"/>
              <w:jc w:val="center"/>
              <w:rPr>
                <w:szCs w:val="20"/>
              </w:rPr>
            </w:pPr>
            <w:r w:rsidRPr="004B2C4B">
              <w:rPr>
                <w:szCs w:val="20"/>
              </w:rPr>
              <w:t>316:R2</w:t>
            </w:r>
          </w:p>
        </w:tc>
        <w:tc>
          <w:tcPr>
            <w:tcW w:w="4680" w:type="dxa"/>
            <w:shd w:val="clear" w:color="auto" w:fill="auto"/>
            <w:vAlign w:val="center"/>
          </w:tcPr>
          <w:p w14:paraId="631C08B0" w14:textId="77777777" w:rsidR="004B2C4B" w:rsidRPr="004B2C4B" w:rsidRDefault="005214CD" w:rsidP="00C80C94">
            <w:pPr>
              <w:pStyle w:val="Tabletext"/>
              <w:spacing w:before="0" w:after="0"/>
              <w:rPr>
                <w:szCs w:val="20"/>
              </w:rPr>
            </w:pPr>
            <w:hyperlink r:id="rId32" w:history="1">
              <w:r w:rsidR="004B2C4B" w:rsidRPr="004B2C4B">
                <w:rPr>
                  <w:rStyle w:val="Hyperlink"/>
                  <w:szCs w:val="20"/>
                </w:rPr>
                <w:t>Millard Oakley STEM Center</w:t>
              </w:r>
            </w:hyperlink>
          </w:p>
        </w:tc>
      </w:tr>
      <w:tr w:rsidR="00767433" w:rsidRPr="004B2C4B" w14:paraId="61862841" w14:textId="77777777" w:rsidTr="00C80C94">
        <w:trPr>
          <w:trHeight w:val="180"/>
        </w:trPr>
        <w:tc>
          <w:tcPr>
            <w:tcW w:w="3618" w:type="dxa"/>
            <w:shd w:val="clear" w:color="auto" w:fill="auto"/>
            <w:vAlign w:val="center"/>
          </w:tcPr>
          <w:p w14:paraId="468E182C" w14:textId="77777777" w:rsidR="004B2C4B" w:rsidRPr="004B2C4B" w:rsidRDefault="004B2C4B" w:rsidP="00C80C94">
            <w:pPr>
              <w:pStyle w:val="Tabletext"/>
              <w:spacing w:before="0" w:after="0"/>
              <w:rPr>
                <w:szCs w:val="20"/>
              </w:rPr>
            </w:pPr>
            <w:r w:rsidRPr="004B2C4B">
              <w:rPr>
                <w:szCs w:val="20"/>
              </w:rPr>
              <w:t>University of Missouri, Saint Louis</w:t>
            </w:r>
          </w:p>
        </w:tc>
        <w:tc>
          <w:tcPr>
            <w:tcW w:w="1260" w:type="dxa"/>
            <w:shd w:val="clear" w:color="auto" w:fill="auto"/>
            <w:vAlign w:val="center"/>
          </w:tcPr>
          <w:p w14:paraId="54421DAF" w14:textId="77777777" w:rsidR="004B2C4B" w:rsidRPr="004B2C4B" w:rsidRDefault="004B2C4B" w:rsidP="00C80C94">
            <w:pPr>
              <w:pStyle w:val="Tabletext"/>
              <w:spacing w:before="0" w:after="0"/>
              <w:jc w:val="center"/>
              <w:rPr>
                <w:szCs w:val="20"/>
              </w:rPr>
            </w:pPr>
            <w:r w:rsidRPr="004B2C4B">
              <w:rPr>
                <w:szCs w:val="20"/>
              </w:rPr>
              <w:t>318:R2</w:t>
            </w:r>
          </w:p>
        </w:tc>
        <w:tc>
          <w:tcPr>
            <w:tcW w:w="4680" w:type="dxa"/>
            <w:shd w:val="clear" w:color="auto" w:fill="auto"/>
            <w:vAlign w:val="center"/>
          </w:tcPr>
          <w:p w14:paraId="0779AA47" w14:textId="77777777" w:rsidR="004B2C4B" w:rsidRPr="004B2C4B" w:rsidRDefault="005214CD" w:rsidP="00C80C94">
            <w:pPr>
              <w:pStyle w:val="Tabletext"/>
              <w:spacing w:before="0" w:after="0"/>
              <w:rPr>
                <w:szCs w:val="20"/>
              </w:rPr>
            </w:pPr>
            <w:hyperlink r:id="rId33" w:history="1">
              <w:r w:rsidR="004B2C4B" w:rsidRPr="004B2C4B">
                <w:rPr>
                  <w:rStyle w:val="Hyperlink"/>
                  <w:szCs w:val="20"/>
                </w:rPr>
                <w:t>We Teach MO STEM</w:t>
              </w:r>
            </w:hyperlink>
          </w:p>
        </w:tc>
      </w:tr>
      <w:tr w:rsidR="00767433" w:rsidRPr="004B2C4B" w14:paraId="23C4D4B4" w14:textId="77777777" w:rsidTr="00C80C94">
        <w:trPr>
          <w:trHeight w:val="180"/>
        </w:trPr>
        <w:tc>
          <w:tcPr>
            <w:tcW w:w="3618" w:type="dxa"/>
            <w:shd w:val="clear" w:color="auto" w:fill="auto"/>
            <w:vAlign w:val="center"/>
          </w:tcPr>
          <w:p w14:paraId="72C323DF" w14:textId="77777777" w:rsidR="004B2C4B" w:rsidRPr="00C80C94" w:rsidRDefault="004B2C4B" w:rsidP="00C80C94">
            <w:pPr>
              <w:pStyle w:val="Tabletext"/>
              <w:spacing w:before="0" w:after="0"/>
              <w:rPr>
                <w:b/>
                <w:szCs w:val="20"/>
              </w:rPr>
            </w:pPr>
            <w:r w:rsidRPr="00C80C94">
              <w:rPr>
                <w:b/>
                <w:szCs w:val="20"/>
              </w:rPr>
              <w:t>University of Nebraska at Omaha</w:t>
            </w:r>
          </w:p>
        </w:tc>
        <w:tc>
          <w:tcPr>
            <w:tcW w:w="1260" w:type="dxa"/>
            <w:shd w:val="clear" w:color="auto" w:fill="auto"/>
            <w:vAlign w:val="center"/>
          </w:tcPr>
          <w:p w14:paraId="43440F2F" w14:textId="77777777" w:rsidR="004B2C4B" w:rsidRPr="004B2C4B" w:rsidRDefault="004B2C4B" w:rsidP="00C80C94">
            <w:pPr>
              <w:pStyle w:val="Tabletext"/>
              <w:spacing w:before="0" w:after="0"/>
              <w:jc w:val="center"/>
              <w:rPr>
                <w:szCs w:val="20"/>
              </w:rPr>
            </w:pPr>
            <w:r w:rsidRPr="004B2C4B">
              <w:rPr>
                <w:szCs w:val="20"/>
              </w:rPr>
              <w:t>317:R2</w:t>
            </w:r>
          </w:p>
        </w:tc>
        <w:tc>
          <w:tcPr>
            <w:tcW w:w="4680" w:type="dxa"/>
            <w:shd w:val="clear" w:color="auto" w:fill="auto"/>
            <w:vAlign w:val="center"/>
          </w:tcPr>
          <w:p w14:paraId="25074A94" w14:textId="77777777" w:rsidR="004B2C4B" w:rsidRPr="004B2C4B" w:rsidRDefault="005214CD" w:rsidP="00C80C94">
            <w:pPr>
              <w:pStyle w:val="Tabletext"/>
              <w:spacing w:before="0" w:after="0"/>
              <w:rPr>
                <w:szCs w:val="20"/>
              </w:rPr>
            </w:pPr>
            <w:hyperlink r:id="rId34" w:history="1">
              <w:r w:rsidR="004B2C4B" w:rsidRPr="004B2C4B">
                <w:rPr>
                  <w:rStyle w:val="Hyperlink"/>
                  <w:szCs w:val="20"/>
                </w:rPr>
                <w:t>STEM TRAIL Center</w:t>
              </w:r>
            </w:hyperlink>
          </w:p>
        </w:tc>
      </w:tr>
      <w:tr w:rsidR="00767433" w:rsidRPr="004B2C4B" w14:paraId="5DA9AB5D" w14:textId="77777777" w:rsidTr="00C80C94">
        <w:trPr>
          <w:trHeight w:val="206"/>
        </w:trPr>
        <w:tc>
          <w:tcPr>
            <w:tcW w:w="3618" w:type="dxa"/>
            <w:shd w:val="clear" w:color="auto" w:fill="auto"/>
            <w:vAlign w:val="center"/>
          </w:tcPr>
          <w:p w14:paraId="5120B510" w14:textId="77777777" w:rsidR="004B2C4B" w:rsidRPr="004B2C4B" w:rsidRDefault="004B2C4B" w:rsidP="00C80C94">
            <w:pPr>
              <w:pStyle w:val="Tabletext"/>
              <w:spacing w:before="0" w:after="0"/>
              <w:rPr>
                <w:szCs w:val="20"/>
              </w:rPr>
            </w:pPr>
            <w:r w:rsidRPr="004B2C4B">
              <w:rPr>
                <w:szCs w:val="20"/>
              </w:rPr>
              <w:t>University of the Virgin Islands</w:t>
            </w:r>
          </w:p>
        </w:tc>
        <w:tc>
          <w:tcPr>
            <w:tcW w:w="1260" w:type="dxa"/>
            <w:shd w:val="clear" w:color="auto" w:fill="auto"/>
            <w:vAlign w:val="center"/>
          </w:tcPr>
          <w:p w14:paraId="6ECEFF13" w14:textId="77777777" w:rsidR="004B2C4B" w:rsidRPr="004B2C4B" w:rsidRDefault="004B2C4B" w:rsidP="00C80C94">
            <w:pPr>
              <w:pStyle w:val="Tabletext"/>
              <w:spacing w:before="0" w:after="0"/>
              <w:jc w:val="center"/>
              <w:rPr>
                <w:szCs w:val="20"/>
              </w:rPr>
            </w:pPr>
            <w:r w:rsidRPr="004B2C4B">
              <w:rPr>
                <w:szCs w:val="20"/>
              </w:rPr>
              <w:t>315:BC DF</w:t>
            </w:r>
          </w:p>
        </w:tc>
        <w:tc>
          <w:tcPr>
            <w:tcW w:w="4680" w:type="dxa"/>
            <w:shd w:val="clear" w:color="auto" w:fill="auto"/>
            <w:vAlign w:val="center"/>
          </w:tcPr>
          <w:p w14:paraId="161C7B0F" w14:textId="77777777" w:rsidR="004B2C4B" w:rsidRPr="004B2C4B" w:rsidRDefault="005214CD" w:rsidP="00C80C94">
            <w:pPr>
              <w:pStyle w:val="Tabletext"/>
              <w:spacing w:before="0" w:after="0"/>
              <w:rPr>
                <w:szCs w:val="20"/>
              </w:rPr>
            </w:pPr>
            <w:hyperlink r:id="rId35" w:history="1">
              <w:r w:rsidR="004B2C4B" w:rsidRPr="004B2C4B">
                <w:rPr>
                  <w:rStyle w:val="Hyperlink"/>
                  <w:szCs w:val="20"/>
                </w:rPr>
                <w:t>STEM Institute</w:t>
              </w:r>
            </w:hyperlink>
          </w:p>
        </w:tc>
      </w:tr>
      <w:tr w:rsidR="00767433" w:rsidRPr="004B2C4B" w14:paraId="0741DCAF" w14:textId="77777777" w:rsidTr="00C80C94">
        <w:trPr>
          <w:trHeight w:val="180"/>
        </w:trPr>
        <w:tc>
          <w:tcPr>
            <w:tcW w:w="3618" w:type="dxa"/>
            <w:shd w:val="clear" w:color="auto" w:fill="auto"/>
            <w:vAlign w:val="center"/>
          </w:tcPr>
          <w:p w14:paraId="51200279" w14:textId="77777777" w:rsidR="004B2C4B" w:rsidRPr="004B2C4B" w:rsidRDefault="004B2C4B" w:rsidP="00C80C94">
            <w:pPr>
              <w:pStyle w:val="Tabletext"/>
              <w:spacing w:before="0" w:after="0"/>
              <w:rPr>
                <w:szCs w:val="20"/>
              </w:rPr>
            </w:pPr>
            <w:r w:rsidRPr="004B2C4B">
              <w:rPr>
                <w:szCs w:val="20"/>
              </w:rPr>
              <w:t>Xavier University of Louisiana</w:t>
            </w:r>
          </w:p>
        </w:tc>
        <w:tc>
          <w:tcPr>
            <w:tcW w:w="1260" w:type="dxa"/>
            <w:shd w:val="clear" w:color="auto" w:fill="auto"/>
            <w:vAlign w:val="center"/>
          </w:tcPr>
          <w:p w14:paraId="540BC72E" w14:textId="77777777" w:rsidR="004B2C4B" w:rsidRPr="004B2C4B" w:rsidRDefault="004B2C4B" w:rsidP="00C80C94">
            <w:pPr>
              <w:pStyle w:val="Tabletext"/>
              <w:spacing w:before="0" w:after="0"/>
              <w:jc w:val="center"/>
              <w:rPr>
                <w:szCs w:val="20"/>
              </w:rPr>
            </w:pPr>
            <w:r w:rsidRPr="004B2C4B">
              <w:rPr>
                <w:szCs w:val="20"/>
              </w:rPr>
              <w:t>314:M1</w:t>
            </w:r>
          </w:p>
        </w:tc>
        <w:tc>
          <w:tcPr>
            <w:tcW w:w="4680" w:type="dxa"/>
            <w:shd w:val="clear" w:color="auto" w:fill="auto"/>
            <w:vAlign w:val="center"/>
          </w:tcPr>
          <w:p w14:paraId="62E506C7" w14:textId="77777777" w:rsidR="004B2C4B" w:rsidRPr="004B2C4B" w:rsidRDefault="005214CD" w:rsidP="00C80C94">
            <w:pPr>
              <w:pStyle w:val="Tabletext"/>
              <w:spacing w:before="0" w:after="0"/>
              <w:rPr>
                <w:szCs w:val="20"/>
              </w:rPr>
            </w:pPr>
            <w:hyperlink r:id="rId36" w:history="1">
              <w:r w:rsidR="004B2C4B" w:rsidRPr="004B2C4B">
                <w:rPr>
                  <w:rStyle w:val="Hyperlink"/>
                  <w:szCs w:val="20"/>
                </w:rPr>
                <w:t>STEM Outreach</w:t>
              </w:r>
            </w:hyperlink>
          </w:p>
        </w:tc>
      </w:tr>
    </w:tbl>
    <w:p w14:paraId="6810494B" w14:textId="3ED81F0D" w:rsidR="0085752D" w:rsidRPr="00E34928" w:rsidRDefault="0085752D" w:rsidP="00A17AF9">
      <w:pPr>
        <w:pStyle w:val="Heading2"/>
        <w:ind w:left="360" w:hanging="360"/>
      </w:pPr>
      <w:r w:rsidRPr="00E34928">
        <w:lastRenderedPageBreak/>
        <w:t>FACULTY EXPERTISE</w:t>
      </w:r>
    </w:p>
    <w:p w14:paraId="49AF687F" w14:textId="4DC8E602" w:rsidR="00AD5624" w:rsidRPr="003D3202" w:rsidRDefault="0064346D" w:rsidP="00B4602B">
      <w:pPr>
        <w:pStyle w:val="Body"/>
        <w:rPr>
          <w:rFonts w:ascii="Arial" w:hAnsi="Arial" w:cs="Arial"/>
          <w:sz w:val="22"/>
          <w:szCs w:val="22"/>
        </w:rPr>
      </w:pPr>
      <w:r w:rsidRPr="003D3202">
        <w:rPr>
          <w:rFonts w:ascii="Arial" w:hAnsi="Arial" w:cs="Arial"/>
          <w:sz w:val="22"/>
          <w:szCs w:val="22"/>
        </w:rPr>
        <w:t>The faculty (and, non-facult</w:t>
      </w:r>
      <w:r w:rsidR="008D69FD" w:rsidRPr="003D3202">
        <w:rPr>
          <w:rFonts w:ascii="Arial" w:hAnsi="Arial" w:cs="Arial"/>
          <w:sz w:val="22"/>
          <w:szCs w:val="22"/>
        </w:rPr>
        <w:t xml:space="preserve">y, </w:t>
      </w:r>
      <w:r w:rsidR="00AD5624" w:rsidRPr="003D3202">
        <w:rPr>
          <w:rFonts w:ascii="Arial" w:hAnsi="Arial" w:cs="Arial"/>
          <w:sz w:val="22"/>
          <w:szCs w:val="22"/>
        </w:rPr>
        <w:t xml:space="preserve">to include </w:t>
      </w:r>
      <w:r w:rsidRPr="003D3202">
        <w:rPr>
          <w:rFonts w:ascii="Arial" w:hAnsi="Arial" w:cs="Arial"/>
          <w:sz w:val="22"/>
          <w:szCs w:val="22"/>
        </w:rPr>
        <w:t xml:space="preserve">staff, community members, </w:t>
      </w:r>
      <w:r w:rsidR="00AD5624" w:rsidRPr="003D3202">
        <w:rPr>
          <w:rFonts w:ascii="Arial" w:hAnsi="Arial" w:cs="Arial"/>
          <w:sz w:val="22"/>
          <w:szCs w:val="22"/>
        </w:rPr>
        <w:t xml:space="preserve">business leaders, </w:t>
      </w:r>
      <w:r w:rsidRPr="003D3202">
        <w:rPr>
          <w:rFonts w:ascii="Arial" w:hAnsi="Arial" w:cs="Arial"/>
          <w:sz w:val="22"/>
          <w:szCs w:val="22"/>
        </w:rPr>
        <w:t>and other stakehold</w:t>
      </w:r>
      <w:r w:rsidR="005B61EF" w:rsidRPr="003D3202">
        <w:rPr>
          <w:rFonts w:ascii="Arial" w:hAnsi="Arial" w:cs="Arial"/>
          <w:sz w:val="22"/>
          <w:szCs w:val="22"/>
        </w:rPr>
        <w:t>e</w:t>
      </w:r>
      <w:r w:rsidRPr="003D3202">
        <w:rPr>
          <w:rFonts w:ascii="Arial" w:hAnsi="Arial" w:cs="Arial"/>
          <w:sz w:val="22"/>
          <w:szCs w:val="22"/>
        </w:rPr>
        <w:t xml:space="preserve">rs) that </w:t>
      </w:r>
      <w:proofErr w:type="gramStart"/>
      <w:r w:rsidRPr="003D3202">
        <w:rPr>
          <w:rFonts w:ascii="Arial" w:hAnsi="Arial" w:cs="Arial"/>
          <w:sz w:val="22"/>
          <w:szCs w:val="22"/>
        </w:rPr>
        <w:t>are</w:t>
      </w:r>
      <w:proofErr w:type="gramEnd"/>
      <w:r w:rsidRPr="003D3202">
        <w:rPr>
          <w:rFonts w:ascii="Arial" w:hAnsi="Arial" w:cs="Arial"/>
          <w:sz w:val="22"/>
          <w:szCs w:val="22"/>
        </w:rPr>
        <w:t xml:space="preserve"> active members of the STEM TRAIL Center have a broad range of expertise</w:t>
      </w:r>
      <w:r w:rsidR="00AD5624" w:rsidRPr="003D3202">
        <w:rPr>
          <w:rFonts w:ascii="Arial" w:hAnsi="Arial" w:cs="Arial"/>
          <w:sz w:val="22"/>
          <w:szCs w:val="22"/>
        </w:rPr>
        <w:t xml:space="preserve">. Additionally, </w:t>
      </w:r>
      <w:r w:rsidR="00111C80">
        <w:rPr>
          <w:rFonts w:ascii="Arial" w:hAnsi="Arial" w:cs="Arial"/>
          <w:sz w:val="22"/>
          <w:szCs w:val="22"/>
        </w:rPr>
        <w:t>UNO’s leadership of the</w:t>
      </w:r>
      <w:r w:rsidR="00111C80" w:rsidRPr="003D3202">
        <w:rPr>
          <w:rFonts w:ascii="Arial" w:hAnsi="Arial" w:cs="Arial"/>
          <w:sz w:val="22"/>
          <w:szCs w:val="22"/>
        </w:rPr>
        <w:t xml:space="preserve"> </w:t>
      </w:r>
      <w:r w:rsidR="00AD5624" w:rsidRPr="003D3202">
        <w:rPr>
          <w:rFonts w:ascii="Arial" w:hAnsi="Arial" w:cs="Arial"/>
          <w:sz w:val="22"/>
          <w:szCs w:val="22"/>
        </w:rPr>
        <w:t xml:space="preserve">Omaha STEM Ecosystem is housed within the STEM TRAIL Center, further emphasizing the </w:t>
      </w:r>
      <w:r w:rsidR="00111C80">
        <w:rPr>
          <w:rFonts w:ascii="Arial" w:hAnsi="Arial" w:cs="Arial"/>
          <w:sz w:val="22"/>
          <w:szCs w:val="22"/>
        </w:rPr>
        <w:t xml:space="preserve">direct </w:t>
      </w:r>
      <w:r w:rsidR="00AD5624" w:rsidRPr="003D3202">
        <w:rPr>
          <w:rFonts w:ascii="Arial" w:hAnsi="Arial" w:cs="Arial"/>
          <w:sz w:val="22"/>
          <w:szCs w:val="22"/>
        </w:rPr>
        <w:t>connection with workforce development and driving innovation to meet workforce staffing needs</w:t>
      </w:r>
      <w:r w:rsidR="009D4160">
        <w:rPr>
          <w:rFonts w:ascii="Arial" w:hAnsi="Arial" w:cs="Arial"/>
          <w:sz w:val="22"/>
          <w:szCs w:val="22"/>
        </w:rPr>
        <w:t>,</w:t>
      </w:r>
      <w:r w:rsidR="00AD5624" w:rsidRPr="003D3202">
        <w:rPr>
          <w:rFonts w:ascii="Arial" w:hAnsi="Arial" w:cs="Arial"/>
          <w:sz w:val="22"/>
          <w:szCs w:val="22"/>
        </w:rPr>
        <w:t xml:space="preserve"> and client technology needs. </w:t>
      </w:r>
    </w:p>
    <w:p w14:paraId="247124B3" w14:textId="77777777" w:rsidR="00AD5624" w:rsidRPr="003D3202" w:rsidRDefault="00AD5624" w:rsidP="00B4602B">
      <w:pPr>
        <w:pStyle w:val="Body"/>
        <w:rPr>
          <w:rFonts w:ascii="Arial" w:hAnsi="Arial" w:cs="Arial"/>
          <w:sz w:val="22"/>
          <w:szCs w:val="22"/>
        </w:rPr>
      </w:pPr>
    </w:p>
    <w:p w14:paraId="6970E35E" w14:textId="684FF55F" w:rsidR="003D1657" w:rsidRPr="003D3202" w:rsidRDefault="00AD5624" w:rsidP="00B4602B">
      <w:pPr>
        <w:pStyle w:val="Body"/>
        <w:rPr>
          <w:rFonts w:ascii="Arial" w:hAnsi="Arial" w:cs="Arial"/>
          <w:sz w:val="22"/>
          <w:szCs w:val="22"/>
        </w:rPr>
      </w:pPr>
      <w:r w:rsidRPr="003D3202">
        <w:rPr>
          <w:rFonts w:ascii="Arial" w:hAnsi="Arial" w:cs="Arial"/>
          <w:sz w:val="22"/>
          <w:szCs w:val="22"/>
        </w:rPr>
        <w:t xml:space="preserve">Even with this professional diversity, </w:t>
      </w:r>
      <w:r w:rsidR="00FE4AF5">
        <w:rPr>
          <w:rFonts w:ascii="Arial" w:hAnsi="Arial" w:cs="Arial"/>
          <w:sz w:val="22"/>
          <w:szCs w:val="22"/>
        </w:rPr>
        <w:t xml:space="preserve">faculty </w:t>
      </w:r>
      <w:r w:rsidRPr="003D3202">
        <w:rPr>
          <w:rFonts w:ascii="Arial" w:hAnsi="Arial" w:cs="Arial"/>
          <w:sz w:val="22"/>
          <w:szCs w:val="22"/>
        </w:rPr>
        <w:t xml:space="preserve">self-identify their greatest strengths surrounding </w:t>
      </w:r>
      <w:r w:rsidR="00111C80">
        <w:rPr>
          <w:rFonts w:ascii="Arial" w:hAnsi="Arial" w:cs="Arial"/>
          <w:sz w:val="22"/>
          <w:szCs w:val="22"/>
        </w:rPr>
        <w:t>three</w:t>
      </w:r>
      <w:r w:rsidR="00111C80" w:rsidRPr="003D3202">
        <w:rPr>
          <w:rFonts w:ascii="Arial" w:hAnsi="Arial" w:cs="Arial"/>
          <w:sz w:val="22"/>
          <w:szCs w:val="22"/>
        </w:rPr>
        <w:t xml:space="preserve"> </w:t>
      </w:r>
      <w:r w:rsidRPr="003D3202">
        <w:rPr>
          <w:rFonts w:ascii="Arial" w:hAnsi="Arial" w:cs="Arial"/>
          <w:sz w:val="22"/>
          <w:szCs w:val="22"/>
        </w:rPr>
        <w:t>key area</w:t>
      </w:r>
      <w:r w:rsidR="0064346D" w:rsidRPr="003D3202">
        <w:rPr>
          <w:rFonts w:ascii="Arial" w:hAnsi="Arial" w:cs="Arial"/>
          <w:sz w:val="22"/>
          <w:szCs w:val="22"/>
        </w:rPr>
        <w:t xml:space="preserve">s: </w:t>
      </w:r>
      <w:proofErr w:type="spellStart"/>
      <w:r w:rsidR="0064346D" w:rsidRPr="003D3202">
        <w:rPr>
          <w:rFonts w:ascii="Arial" w:hAnsi="Arial" w:cs="Arial"/>
          <w:sz w:val="22"/>
          <w:szCs w:val="22"/>
        </w:rPr>
        <w:t>i</w:t>
      </w:r>
      <w:proofErr w:type="spellEnd"/>
      <w:r w:rsidR="0064346D" w:rsidRPr="003D3202">
        <w:rPr>
          <w:rFonts w:ascii="Arial" w:hAnsi="Arial" w:cs="Arial"/>
          <w:sz w:val="22"/>
          <w:szCs w:val="22"/>
        </w:rPr>
        <w:t>)</w:t>
      </w:r>
      <w:r w:rsidRPr="003D3202">
        <w:rPr>
          <w:rFonts w:ascii="Arial" w:hAnsi="Arial" w:cs="Arial"/>
          <w:sz w:val="22"/>
          <w:szCs w:val="22"/>
        </w:rPr>
        <w:t xml:space="preserve"> Research (particularly in discipline-based education research/DBER, ii) Inquiry-based learning and high impact practices in teaching, </w:t>
      </w:r>
      <w:r w:rsidR="0064346D" w:rsidRPr="003D3202">
        <w:rPr>
          <w:rFonts w:ascii="Arial" w:hAnsi="Arial" w:cs="Arial"/>
          <w:sz w:val="22"/>
          <w:szCs w:val="22"/>
        </w:rPr>
        <w:t xml:space="preserve">and iii) </w:t>
      </w:r>
      <w:r w:rsidRPr="003D3202">
        <w:rPr>
          <w:rFonts w:ascii="Arial" w:hAnsi="Arial" w:cs="Arial"/>
          <w:sz w:val="22"/>
          <w:szCs w:val="22"/>
        </w:rPr>
        <w:t>O</w:t>
      </w:r>
      <w:r w:rsidR="0064346D" w:rsidRPr="003D3202">
        <w:rPr>
          <w:rFonts w:ascii="Arial" w:hAnsi="Arial" w:cs="Arial"/>
          <w:sz w:val="22"/>
          <w:szCs w:val="22"/>
        </w:rPr>
        <w:t>utreach</w:t>
      </w:r>
      <w:r w:rsidR="008C038E" w:rsidRPr="003D3202">
        <w:rPr>
          <w:rFonts w:ascii="Arial" w:hAnsi="Arial" w:cs="Arial"/>
          <w:sz w:val="22"/>
          <w:szCs w:val="22"/>
        </w:rPr>
        <w:t xml:space="preserve"> experiences for wider dissemination of STEM content and inclusion of </w:t>
      </w:r>
      <w:r w:rsidR="00632966" w:rsidRPr="003D3202">
        <w:rPr>
          <w:rFonts w:ascii="Arial" w:hAnsi="Arial" w:cs="Arial"/>
          <w:sz w:val="22"/>
          <w:szCs w:val="22"/>
        </w:rPr>
        <w:t>a broader community</w:t>
      </w:r>
      <w:r w:rsidR="008C038E" w:rsidRPr="003D3202">
        <w:rPr>
          <w:rFonts w:ascii="Arial" w:hAnsi="Arial" w:cs="Arial"/>
          <w:sz w:val="22"/>
          <w:szCs w:val="22"/>
        </w:rPr>
        <w:t>.</w:t>
      </w:r>
      <w:r w:rsidR="00632966" w:rsidRPr="003D3202">
        <w:rPr>
          <w:rFonts w:ascii="Arial" w:hAnsi="Arial" w:cs="Arial"/>
          <w:sz w:val="22"/>
          <w:szCs w:val="22"/>
        </w:rPr>
        <w:t xml:space="preserve"> </w:t>
      </w:r>
      <w:r w:rsidR="00FC45AC" w:rsidRPr="003D3202">
        <w:rPr>
          <w:rFonts w:ascii="Arial" w:hAnsi="Arial" w:cs="Arial"/>
          <w:sz w:val="22"/>
          <w:szCs w:val="22"/>
        </w:rPr>
        <w:t xml:space="preserve">Consequently, our </w:t>
      </w:r>
      <w:r w:rsidR="006661C9" w:rsidRPr="003D3202">
        <w:rPr>
          <w:rFonts w:ascii="Arial" w:hAnsi="Arial" w:cs="Arial"/>
          <w:sz w:val="22"/>
          <w:szCs w:val="22"/>
        </w:rPr>
        <w:t>STEM Leadership T</w:t>
      </w:r>
      <w:r w:rsidR="00FC45AC" w:rsidRPr="003D3202">
        <w:rPr>
          <w:rFonts w:ascii="Arial" w:hAnsi="Arial" w:cs="Arial"/>
          <w:sz w:val="22"/>
          <w:szCs w:val="22"/>
        </w:rPr>
        <w:t>eam</w:t>
      </w:r>
      <w:r w:rsidR="00111C80">
        <w:rPr>
          <w:rFonts w:ascii="Arial" w:hAnsi="Arial" w:cs="Arial"/>
          <w:sz w:val="22"/>
          <w:szCs w:val="22"/>
        </w:rPr>
        <w:t>, overall numbering 72 participating faculty and staff</w:t>
      </w:r>
      <w:r w:rsidR="00FC45AC" w:rsidRPr="003D3202">
        <w:rPr>
          <w:rFonts w:ascii="Arial" w:hAnsi="Arial" w:cs="Arial"/>
          <w:sz w:val="22"/>
          <w:szCs w:val="22"/>
        </w:rPr>
        <w:t xml:space="preserve"> </w:t>
      </w:r>
      <w:r w:rsidR="00111C80" w:rsidRPr="003D3202">
        <w:rPr>
          <w:rFonts w:ascii="Arial" w:hAnsi="Arial" w:cs="Arial"/>
          <w:sz w:val="22"/>
          <w:szCs w:val="22"/>
        </w:rPr>
        <w:t>ha</w:t>
      </w:r>
      <w:r w:rsidR="00111C80">
        <w:rPr>
          <w:rFonts w:ascii="Arial" w:hAnsi="Arial" w:cs="Arial"/>
          <w:sz w:val="22"/>
          <w:szCs w:val="22"/>
        </w:rPr>
        <w:t>ve</w:t>
      </w:r>
      <w:r w:rsidR="00111C80" w:rsidRPr="003D3202">
        <w:rPr>
          <w:rFonts w:ascii="Arial" w:hAnsi="Arial" w:cs="Arial"/>
          <w:sz w:val="22"/>
          <w:szCs w:val="22"/>
        </w:rPr>
        <w:t xml:space="preserve"> </w:t>
      </w:r>
      <w:r w:rsidR="00FC45AC" w:rsidRPr="003D3202">
        <w:rPr>
          <w:rFonts w:ascii="Arial" w:hAnsi="Arial" w:cs="Arial"/>
          <w:sz w:val="22"/>
          <w:szCs w:val="22"/>
        </w:rPr>
        <w:t xml:space="preserve">expertise truly spanning </w:t>
      </w:r>
      <w:r w:rsidR="003D1657" w:rsidRPr="003D3202">
        <w:rPr>
          <w:rFonts w:ascii="Arial" w:hAnsi="Arial" w:cs="Arial"/>
          <w:sz w:val="22"/>
          <w:szCs w:val="22"/>
        </w:rPr>
        <w:t>STEM</w:t>
      </w:r>
      <w:r w:rsidR="00FC45AC" w:rsidRPr="003D3202">
        <w:rPr>
          <w:rFonts w:ascii="Arial" w:hAnsi="Arial" w:cs="Arial"/>
          <w:sz w:val="22"/>
          <w:szCs w:val="22"/>
        </w:rPr>
        <w:t xml:space="preserve"> content</w:t>
      </w:r>
      <w:r w:rsidR="003D1657" w:rsidRPr="003D3202">
        <w:rPr>
          <w:rFonts w:ascii="Arial" w:hAnsi="Arial" w:cs="Arial"/>
          <w:sz w:val="22"/>
          <w:szCs w:val="22"/>
        </w:rPr>
        <w:t xml:space="preserve">, but more importantly </w:t>
      </w:r>
      <w:r w:rsidR="003D1657" w:rsidRPr="003D3202">
        <w:rPr>
          <w:rFonts w:ascii="Arial" w:hAnsi="Arial" w:cs="Arial"/>
          <w:i/>
          <w:sz w:val="22"/>
          <w:szCs w:val="22"/>
        </w:rPr>
        <w:t>they are already experts in</w:t>
      </w:r>
      <w:r w:rsidR="00111C80">
        <w:rPr>
          <w:rFonts w:ascii="Arial" w:hAnsi="Arial" w:cs="Arial"/>
          <w:i/>
          <w:sz w:val="22"/>
          <w:szCs w:val="22"/>
        </w:rPr>
        <w:t xml:space="preserve"> selected perspectives on</w:t>
      </w:r>
      <w:r w:rsidR="003D1657" w:rsidRPr="003D3202">
        <w:rPr>
          <w:rFonts w:ascii="Arial" w:hAnsi="Arial" w:cs="Arial"/>
          <w:i/>
          <w:sz w:val="22"/>
          <w:szCs w:val="22"/>
        </w:rPr>
        <w:t xml:space="preserve"> how to study the impacts of interventions on the learning gains </w:t>
      </w:r>
      <w:r w:rsidR="00FE4AF5">
        <w:rPr>
          <w:rFonts w:ascii="Arial" w:hAnsi="Arial" w:cs="Arial"/>
          <w:i/>
          <w:sz w:val="22"/>
          <w:szCs w:val="22"/>
        </w:rPr>
        <w:t>for students at all levels</w:t>
      </w:r>
      <w:r w:rsidR="003D1657" w:rsidRPr="003D3202">
        <w:rPr>
          <w:rFonts w:ascii="Arial" w:hAnsi="Arial" w:cs="Arial"/>
          <w:i/>
          <w:sz w:val="22"/>
          <w:szCs w:val="22"/>
        </w:rPr>
        <w:t>,</w:t>
      </w:r>
      <w:r w:rsidR="003D1657" w:rsidRPr="003D3202">
        <w:rPr>
          <w:rFonts w:ascii="Arial" w:hAnsi="Arial" w:cs="Arial"/>
          <w:sz w:val="22"/>
          <w:szCs w:val="22"/>
        </w:rPr>
        <w:t xml:space="preserve"> as well as how to teach more effectively.</w:t>
      </w:r>
    </w:p>
    <w:p w14:paraId="19D22A2E" w14:textId="77777777" w:rsidR="00A52964" w:rsidRPr="003D3202" w:rsidRDefault="00A52964" w:rsidP="00B4602B">
      <w:pPr>
        <w:pStyle w:val="Body"/>
        <w:rPr>
          <w:rFonts w:ascii="Arial" w:hAnsi="Arial" w:cs="Arial"/>
          <w:sz w:val="22"/>
          <w:szCs w:val="22"/>
        </w:rPr>
      </w:pPr>
    </w:p>
    <w:p w14:paraId="4BF81571" w14:textId="5E85304D" w:rsidR="005B61EF" w:rsidRPr="003D3202" w:rsidRDefault="00FE4AF5" w:rsidP="00B4602B">
      <w:pPr>
        <w:pStyle w:val="Body"/>
        <w:rPr>
          <w:rFonts w:ascii="Arial" w:hAnsi="Arial" w:cs="Arial"/>
          <w:sz w:val="22"/>
          <w:szCs w:val="22"/>
        </w:rPr>
      </w:pPr>
      <w:r>
        <w:rPr>
          <w:rFonts w:ascii="Arial" w:hAnsi="Arial" w:cs="Arial"/>
          <w:sz w:val="22"/>
          <w:szCs w:val="22"/>
        </w:rPr>
        <w:t>Importantly, this group of expert faculty</w:t>
      </w:r>
      <w:r w:rsidR="001614C0" w:rsidRPr="003D3202">
        <w:rPr>
          <w:rFonts w:ascii="Arial" w:hAnsi="Arial" w:cs="Arial"/>
          <w:sz w:val="22"/>
          <w:szCs w:val="22"/>
        </w:rPr>
        <w:t xml:space="preserve"> has</w:t>
      </w:r>
      <w:r w:rsidR="00A52964" w:rsidRPr="003D3202">
        <w:rPr>
          <w:rFonts w:ascii="Arial" w:hAnsi="Arial" w:cs="Arial"/>
          <w:sz w:val="22"/>
          <w:szCs w:val="22"/>
        </w:rPr>
        <w:t xml:space="preserve"> a proven track record </w:t>
      </w:r>
      <w:r w:rsidR="001614C0" w:rsidRPr="003D3202">
        <w:rPr>
          <w:rFonts w:ascii="Arial" w:hAnsi="Arial" w:cs="Arial"/>
          <w:sz w:val="22"/>
          <w:szCs w:val="22"/>
        </w:rPr>
        <w:t>in</w:t>
      </w:r>
      <w:r w:rsidR="00111C80">
        <w:rPr>
          <w:rFonts w:ascii="Arial" w:hAnsi="Arial" w:cs="Arial"/>
          <w:sz w:val="22"/>
          <w:szCs w:val="22"/>
        </w:rPr>
        <w:t xml:space="preserve"> </w:t>
      </w:r>
      <w:r w:rsidR="001614C0" w:rsidRPr="003D3202">
        <w:rPr>
          <w:rFonts w:ascii="Arial" w:hAnsi="Arial" w:cs="Arial"/>
          <w:sz w:val="22"/>
          <w:szCs w:val="22"/>
        </w:rPr>
        <w:t xml:space="preserve">team building and project management </w:t>
      </w:r>
      <w:r w:rsidR="00166955" w:rsidRPr="003D3202">
        <w:rPr>
          <w:rFonts w:ascii="Arial" w:hAnsi="Arial" w:cs="Arial"/>
          <w:sz w:val="22"/>
          <w:szCs w:val="22"/>
        </w:rPr>
        <w:t xml:space="preserve">derived from decades of funded research and community engagement </w:t>
      </w:r>
      <w:r w:rsidR="001614C0" w:rsidRPr="003D3202">
        <w:rPr>
          <w:rFonts w:ascii="Arial" w:hAnsi="Arial" w:cs="Arial"/>
          <w:sz w:val="22"/>
          <w:szCs w:val="22"/>
        </w:rPr>
        <w:t>(via social network analysis, strategic planning, and effectively mobilizing stakeholders)</w:t>
      </w:r>
      <w:r w:rsidR="00166955" w:rsidRPr="003D3202">
        <w:rPr>
          <w:rFonts w:ascii="Arial" w:hAnsi="Arial" w:cs="Arial"/>
          <w:sz w:val="22"/>
          <w:szCs w:val="22"/>
        </w:rPr>
        <w:t>. T</w:t>
      </w:r>
      <w:r w:rsidR="001614C0" w:rsidRPr="003D3202">
        <w:rPr>
          <w:rFonts w:ascii="Arial" w:hAnsi="Arial" w:cs="Arial"/>
          <w:sz w:val="22"/>
          <w:szCs w:val="22"/>
        </w:rPr>
        <w:t xml:space="preserve">he team is </w:t>
      </w:r>
      <w:r w:rsidR="00166955" w:rsidRPr="003D3202">
        <w:rPr>
          <w:rFonts w:ascii="Arial" w:hAnsi="Arial" w:cs="Arial"/>
          <w:sz w:val="22"/>
          <w:szCs w:val="22"/>
        </w:rPr>
        <w:t xml:space="preserve">also </w:t>
      </w:r>
      <w:r w:rsidR="001614C0" w:rsidRPr="003D3202">
        <w:rPr>
          <w:rFonts w:ascii="Arial" w:hAnsi="Arial" w:cs="Arial"/>
          <w:b/>
          <w:sz w:val="22"/>
          <w:szCs w:val="22"/>
        </w:rPr>
        <w:t>outcome oriented</w:t>
      </w:r>
      <w:r w:rsidR="001614C0" w:rsidRPr="003D3202">
        <w:rPr>
          <w:rFonts w:ascii="Arial" w:hAnsi="Arial" w:cs="Arial"/>
          <w:sz w:val="22"/>
          <w:szCs w:val="22"/>
        </w:rPr>
        <w:t>, thus making for a dynamic group that is well poised to accomplish</w:t>
      </w:r>
      <w:r w:rsidR="00166955" w:rsidRPr="003D3202">
        <w:rPr>
          <w:rFonts w:ascii="Arial" w:hAnsi="Arial" w:cs="Arial"/>
          <w:sz w:val="22"/>
          <w:szCs w:val="22"/>
        </w:rPr>
        <w:t xml:space="preserve"> this and</w:t>
      </w:r>
      <w:r w:rsidR="001614C0" w:rsidRPr="003D3202">
        <w:rPr>
          <w:rFonts w:ascii="Arial" w:hAnsi="Arial" w:cs="Arial"/>
          <w:sz w:val="22"/>
          <w:szCs w:val="22"/>
        </w:rPr>
        <w:t xml:space="preserve"> subsequent ‘big ideas.’ Furthermore, this team is well positioned to serve as a supportive entity not only to groups on the UNO campus, but to the wider NU system, </w:t>
      </w:r>
      <w:r w:rsidR="008D69FD" w:rsidRPr="003D3202">
        <w:rPr>
          <w:rFonts w:ascii="Arial" w:hAnsi="Arial" w:cs="Arial"/>
          <w:sz w:val="22"/>
          <w:szCs w:val="22"/>
        </w:rPr>
        <w:t xml:space="preserve">and </w:t>
      </w:r>
      <w:r w:rsidR="00111C80">
        <w:rPr>
          <w:rFonts w:ascii="Arial" w:hAnsi="Arial" w:cs="Arial"/>
          <w:sz w:val="22"/>
          <w:szCs w:val="22"/>
        </w:rPr>
        <w:t xml:space="preserve">to community </w:t>
      </w:r>
      <w:r w:rsidR="008D77D4">
        <w:rPr>
          <w:rFonts w:ascii="Arial" w:hAnsi="Arial" w:cs="Arial"/>
          <w:sz w:val="22"/>
          <w:szCs w:val="22"/>
        </w:rPr>
        <w:t xml:space="preserve">STEM </w:t>
      </w:r>
      <w:r w:rsidR="00111C80">
        <w:rPr>
          <w:rFonts w:ascii="Arial" w:hAnsi="Arial" w:cs="Arial"/>
          <w:sz w:val="22"/>
          <w:szCs w:val="22"/>
        </w:rPr>
        <w:t>workforce partners</w:t>
      </w:r>
      <w:r w:rsidR="00111C80" w:rsidRPr="003D3202">
        <w:rPr>
          <w:rFonts w:ascii="Arial" w:hAnsi="Arial" w:cs="Arial"/>
          <w:sz w:val="22"/>
          <w:szCs w:val="22"/>
        </w:rPr>
        <w:t xml:space="preserve"> </w:t>
      </w:r>
      <w:r w:rsidR="00166955" w:rsidRPr="003D3202">
        <w:rPr>
          <w:rFonts w:ascii="Arial" w:hAnsi="Arial" w:cs="Arial"/>
          <w:sz w:val="22"/>
          <w:szCs w:val="22"/>
        </w:rPr>
        <w:t xml:space="preserve">outside of the university setting. </w:t>
      </w:r>
    </w:p>
    <w:p w14:paraId="252C09AD" w14:textId="77777777" w:rsidR="001E1075" w:rsidRPr="003D3202" w:rsidRDefault="001E1075" w:rsidP="001E1075">
      <w:pPr>
        <w:pStyle w:val="Body"/>
        <w:rPr>
          <w:rFonts w:ascii="Arial" w:hAnsi="Arial" w:cs="Arial"/>
          <w:sz w:val="22"/>
          <w:szCs w:val="22"/>
        </w:rPr>
      </w:pPr>
    </w:p>
    <w:p w14:paraId="257BFE20" w14:textId="77777777" w:rsidR="001E1075" w:rsidRDefault="001E1075" w:rsidP="001E1075">
      <w:pPr>
        <w:pStyle w:val="Body"/>
        <w:rPr>
          <w:rFonts w:ascii="Arial" w:hAnsi="Arial" w:cs="Arial"/>
          <w:sz w:val="22"/>
          <w:szCs w:val="22"/>
        </w:rPr>
      </w:pPr>
      <w:r w:rsidRPr="003D3202">
        <w:rPr>
          <w:rFonts w:ascii="Arial" w:hAnsi="Arial" w:cs="Arial"/>
          <w:sz w:val="22"/>
          <w:szCs w:val="22"/>
        </w:rPr>
        <w:t xml:space="preserve">Critically, our missing support is in the form of staffing </w:t>
      </w:r>
      <w:r>
        <w:rPr>
          <w:rFonts w:ascii="Arial" w:hAnsi="Arial" w:cs="Arial"/>
          <w:sz w:val="22"/>
          <w:szCs w:val="22"/>
        </w:rPr>
        <w:t xml:space="preserve">needed </w:t>
      </w:r>
      <w:r w:rsidRPr="003D3202">
        <w:rPr>
          <w:rFonts w:ascii="Arial" w:hAnsi="Arial" w:cs="Arial"/>
          <w:sz w:val="22"/>
          <w:szCs w:val="22"/>
        </w:rPr>
        <w:t>to</w:t>
      </w:r>
      <w:r>
        <w:rPr>
          <w:rFonts w:ascii="Arial" w:hAnsi="Arial" w:cs="Arial"/>
          <w:sz w:val="22"/>
          <w:szCs w:val="22"/>
        </w:rPr>
        <w:t>:</w:t>
      </w:r>
      <w:r w:rsidRPr="003D3202">
        <w:rPr>
          <w:rFonts w:ascii="Arial" w:hAnsi="Arial" w:cs="Arial"/>
          <w:sz w:val="22"/>
          <w:szCs w:val="22"/>
        </w:rPr>
        <w:t xml:space="preserve"> coordinate amongst faculty and community contributors, </w:t>
      </w:r>
      <w:r>
        <w:rPr>
          <w:rFonts w:ascii="Arial" w:hAnsi="Arial" w:cs="Arial"/>
          <w:sz w:val="22"/>
          <w:szCs w:val="22"/>
        </w:rPr>
        <w:t xml:space="preserve">organize student initiatives, support grant team mentoring, </w:t>
      </w:r>
      <w:r w:rsidRPr="003D3202">
        <w:rPr>
          <w:rFonts w:ascii="Arial" w:hAnsi="Arial" w:cs="Arial"/>
          <w:sz w:val="22"/>
          <w:szCs w:val="22"/>
        </w:rPr>
        <w:t xml:space="preserve">welcome external speakers and workshop leaders to our campus, and to serve as support staff to garner preliminary data and internal data (such as qualitative data for a unit or college). Similarly, in order to be recognized on the national stage, we </w:t>
      </w:r>
      <w:r>
        <w:rPr>
          <w:rFonts w:ascii="Arial" w:hAnsi="Arial" w:cs="Arial"/>
          <w:sz w:val="22"/>
          <w:szCs w:val="22"/>
        </w:rPr>
        <w:t>must</w:t>
      </w:r>
      <w:r w:rsidRPr="003D3202">
        <w:rPr>
          <w:rFonts w:ascii="Arial" w:hAnsi="Arial" w:cs="Arial"/>
          <w:sz w:val="22"/>
          <w:szCs w:val="22"/>
        </w:rPr>
        <w:t xml:space="preserve"> add </w:t>
      </w:r>
      <w:r>
        <w:rPr>
          <w:rFonts w:ascii="Arial" w:hAnsi="Arial" w:cs="Arial"/>
          <w:sz w:val="22"/>
          <w:szCs w:val="22"/>
        </w:rPr>
        <w:t>a stronger</w:t>
      </w:r>
      <w:r w:rsidRPr="003D3202">
        <w:rPr>
          <w:rFonts w:ascii="Arial" w:hAnsi="Arial" w:cs="Arial"/>
          <w:sz w:val="22"/>
          <w:szCs w:val="22"/>
        </w:rPr>
        <w:t xml:space="preserve"> media presence, with</w:t>
      </w:r>
      <w:r>
        <w:rPr>
          <w:rFonts w:ascii="Arial" w:hAnsi="Arial" w:cs="Arial"/>
          <w:sz w:val="22"/>
          <w:szCs w:val="22"/>
        </w:rPr>
        <w:t xml:space="preserve"> </w:t>
      </w:r>
      <w:r w:rsidRPr="003D3202">
        <w:rPr>
          <w:rFonts w:ascii="Arial" w:hAnsi="Arial" w:cs="Arial"/>
          <w:sz w:val="22"/>
          <w:szCs w:val="22"/>
        </w:rPr>
        <w:t xml:space="preserve">dedicated </w:t>
      </w:r>
      <w:r>
        <w:rPr>
          <w:rFonts w:ascii="Arial" w:hAnsi="Arial" w:cs="Arial"/>
          <w:sz w:val="22"/>
          <w:szCs w:val="22"/>
        </w:rPr>
        <w:t xml:space="preserve">communication </w:t>
      </w:r>
      <w:r w:rsidRPr="003D3202">
        <w:rPr>
          <w:rFonts w:ascii="Arial" w:hAnsi="Arial" w:cs="Arial"/>
          <w:sz w:val="22"/>
          <w:szCs w:val="22"/>
        </w:rPr>
        <w:t>staf</w:t>
      </w:r>
      <w:r>
        <w:rPr>
          <w:rFonts w:ascii="Arial" w:hAnsi="Arial" w:cs="Arial"/>
          <w:sz w:val="22"/>
          <w:szCs w:val="22"/>
        </w:rPr>
        <w:t>f</w:t>
      </w:r>
      <w:r w:rsidRPr="003D3202">
        <w:rPr>
          <w:rFonts w:ascii="Arial" w:hAnsi="Arial" w:cs="Arial"/>
          <w:sz w:val="22"/>
          <w:szCs w:val="22"/>
        </w:rPr>
        <w:t>.</w:t>
      </w:r>
    </w:p>
    <w:p w14:paraId="1BD34F11" w14:textId="77777777" w:rsidR="00217D9C" w:rsidRDefault="00217D9C" w:rsidP="009C18B7">
      <w:pPr>
        <w:pStyle w:val="Body"/>
        <w:rPr>
          <w:rFonts w:ascii="Arial" w:hAnsi="Arial" w:cs="Arial"/>
          <w:sz w:val="22"/>
          <w:szCs w:val="22"/>
        </w:rPr>
      </w:pPr>
    </w:p>
    <w:p w14:paraId="148D10A0" w14:textId="77777777" w:rsidR="00217D9C" w:rsidRDefault="00217D9C" w:rsidP="009C18B7">
      <w:pPr>
        <w:pStyle w:val="Body"/>
        <w:rPr>
          <w:rFonts w:ascii="Arial" w:hAnsi="Arial" w:cs="Arial"/>
          <w:sz w:val="22"/>
          <w:szCs w:val="22"/>
        </w:rPr>
      </w:pPr>
    </w:p>
    <w:p w14:paraId="02C38E9D" w14:textId="77777777" w:rsidR="00217D9C" w:rsidRDefault="00217D9C" w:rsidP="009C18B7">
      <w:pPr>
        <w:pStyle w:val="Body"/>
        <w:rPr>
          <w:rFonts w:ascii="Arial" w:hAnsi="Arial" w:cs="Arial"/>
          <w:sz w:val="22"/>
          <w:szCs w:val="22"/>
        </w:rPr>
      </w:pPr>
    </w:p>
    <w:p w14:paraId="2342D143" w14:textId="77777777" w:rsidR="00217D9C" w:rsidRDefault="00217D9C" w:rsidP="009C18B7">
      <w:pPr>
        <w:pStyle w:val="Body"/>
        <w:rPr>
          <w:rFonts w:ascii="Arial" w:hAnsi="Arial" w:cs="Arial"/>
          <w:sz w:val="22"/>
          <w:szCs w:val="22"/>
        </w:rPr>
      </w:pPr>
    </w:p>
    <w:p w14:paraId="5562C1F8" w14:textId="77777777" w:rsidR="00217D9C" w:rsidRDefault="00217D9C" w:rsidP="009C18B7">
      <w:pPr>
        <w:pStyle w:val="Body"/>
        <w:rPr>
          <w:rFonts w:ascii="Arial" w:hAnsi="Arial" w:cs="Arial"/>
          <w:sz w:val="22"/>
          <w:szCs w:val="22"/>
        </w:rPr>
      </w:pPr>
    </w:p>
    <w:p w14:paraId="48B834A4" w14:textId="77777777" w:rsidR="00217D9C" w:rsidRDefault="00217D9C" w:rsidP="009C18B7">
      <w:pPr>
        <w:pStyle w:val="Body"/>
        <w:rPr>
          <w:rFonts w:ascii="Arial" w:hAnsi="Arial" w:cs="Arial"/>
          <w:sz w:val="22"/>
          <w:szCs w:val="22"/>
        </w:rPr>
      </w:pPr>
    </w:p>
    <w:p w14:paraId="5DC8407B" w14:textId="77777777" w:rsidR="00217D9C" w:rsidRDefault="00217D9C" w:rsidP="009C18B7">
      <w:pPr>
        <w:pStyle w:val="Body"/>
        <w:rPr>
          <w:rFonts w:ascii="Arial" w:hAnsi="Arial" w:cs="Arial"/>
          <w:sz w:val="22"/>
          <w:szCs w:val="22"/>
        </w:rPr>
      </w:pPr>
    </w:p>
    <w:p w14:paraId="665EA4C5" w14:textId="77777777" w:rsidR="00217D9C" w:rsidRDefault="00217D9C" w:rsidP="009C18B7">
      <w:pPr>
        <w:pStyle w:val="Body"/>
        <w:rPr>
          <w:rFonts w:ascii="Arial" w:hAnsi="Arial" w:cs="Arial"/>
          <w:sz w:val="22"/>
          <w:szCs w:val="22"/>
        </w:rPr>
      </w:pPr>
    </w:p>
    <w:p w14:paraId="57E3FD98" w14:textId="77777777" w:rsidR="00217D9C" w:rsidRDefault="00217D9C" w:rsidP="009C18B7">
      <w:pPr>
        <w:pStyle w:val="Body"/>
        <w:rPr>
          <w:rFonts w:ascii="Arial" w:hAnsi="Arial" w:cs="Arial"/>
          <w:sz w:val="22"/>
          <w:szCs w:val="22"/>
        </w:rPr>
      </w:pPr>
    </w:p>
    <w:p w14:paraId="60849CDD" w14:textId="77777777" w:rsidR="00217D9C" w:rsidRDefault="00217D9C" w:rsidP="009C18B7">
      <w:pPr>
        <w:pStyle w:val="Body"/>
        <w:rPr>
          <w:rFonts w:ascii="Arial" w:hAnsi="Arial" w:cs="Arial"/>
          <w:sz w:val="22"/>
          <w:szCs w:val="22"/>
        </w:rPr>
      </w:pPr>
    </w:p>
    <w:p w14:paraId="5A82B2A9" w14:textId="77777777" w:rsidR="00217D9C" w:rsidRDefault="00217D9C" w:rsidP="009C18B7">
      <w:pPr>
        <w:pStyle w:val="Body"/>
        <w:rPr>
          <w:rFonts w:ascii="Arial" w:hAnsi="Arial" w:cs="Arial"/>
          <w:sz w:val="22"/>
          <w:szCs w:val="22"/>
        </w:rPr>
      </w:pPr>
    </w:p>
    <w:p w14:paraId="630CD835" w14:textId="77777777" w:rsidR="00217D9C" w:rsidRDefault="00217D9C" w:rsidP="009C18B7">
      <w:pPr>
        <w:pStyle w:val="Body"/>
        <w:rPr>
          <w:rFonts w:ascii="Arial" w:hAnsi="Arial" w:cs="Arial"/>
          <w:sz w:val="22"/>
          <w:szCs w:val="22"/>
        </w:rPr>
      </w:pPr>
    </w:p>
    <w:p w14:paraId="7ECF48C9" w14:textId="77777777" w:rsidR="00217D9C" w:rsidRDefault="00217D9C" w:rsidP="009C18B7">
      <w:pPr>
        <w:pStyle w:val="Body"/>
        <w:rPr>
          <w:rFonts w:ascii="Arial" w:hAnsi="Arial" w:cs="Arial"/>
          <w:sz w:val="22"/>
          <w:szCs w:val="22"/>
        </w:rPr>
      </w:pPr>
    </w:p>
    <w:p w14:paraId="7128378F" w14:textId="77777777" w:rsidR="00217D9C" w:rsidRDefault="00217D9C" w:rsidP="009C18B7">
      <w:pPr>
        <w:pStyle w:val="Body"/>
        <w:rPr>
          <w:rFonts w:ascii="Arial" w:hAnsi="Arial" w:cs="Arial"/>
          <w:sz w:val="22"/>
          <w:szCs w:val="22"/>
        </w:rPr>
      </w:pPr>
    </w:p>
    <w:p w14:paraId="2EE8628F" w14:textId="77777777" w:rsidR="00217D9C" w:rsidRDefault="00217D9C" w:rsidP="009C18B7">
      <w:pPr>
        <w:pStyle w:val="Body"/>
        <w:rPr>
          <w:rFonts w:ascii="Arial" w:hAnsi="Arial" w:cs="Arial"/>
          <w:sz w:val="22"/>
          <w:szCs w:val="22"/>
        </w:rPr>
      </w:pPr>
    </w:p>
    <w:p w14:paraId="2419DA4C" w14:textId="77777777" w:rsidR="00217D9C" w:rsidRDefault="00217D9C" w:rsidP="009C18B7">
      <w:pPr>
        <w:pStyle w:val="Body"/>
        <w:rPr>
          <w:rFonts w:ascii="Arial" w:hAnsi="Arial" w:cs="Arial"/>
          <w:sz w:val="22"/>
          <w:szCs w:val="22"/>
        </w:rPr>
      </w:pPr>
    </w:p>
    <w:p w14:paraId="0ED860FE" w14:textId="77777777" w:rsidR="00217D9C" w:rsidRDefault="00217D9C" w:rsidP="009C18B7">
      <w:pPr>
        <w:pStyle w:val="Body"/>
        <w:rPr>
          <w:rFonts w:ascii="Arial" w:hAnsi="Arial" w:cs="Arial"/>
          <w:sz w:val="22"/>
          <w:szCs w:val="22"/>
        </w:rPr>
      </w:pPr>
    </w:p>
    <w:p w14:paraId="1E0D9969" w14:textId="77777777" w:rsidR="00217D9C" w:rsidRDefault="00217D9C" w:rsidP="009C18B7">
      <w:pPr>
        <w:pStyle w:val="Body"/>
        <w:rPr>
          <w:rFonts w:ascii="Arial" w:hAnsi="Arial" w:cs="Arial"/>
          <w:sz w:val="22"/>
          <w:szCs w:val="22"/>
        </w:rPr>
      </w:pPr>
    </w:p>
    <w:p w14:paraId="0AC32046" w14:textId="77777777" w:rsidR="00217D9C" w:rsidRDefault="00217D9C" w:rsidP="009C18B7">
      <w:pPr>
        <w:pStyle w:val="Body"/>
        <w:rPr>
          <w:rFonts w:ascii="Arial" w:hAnsi="Arial" w:cs="Arial"/>
          <w:sz w:val="22"/>
          <w:szCs w:val="22"/>
        </w:rPr>
      </w:pPr>
    </w:p>
    <w:p w14:paraId="7AB9C9B6" w14:textId="77777777" w:rsidR="00217D9C" w:rsidRDefault="00217D9C" w:rsidP="009C18B7">
      <w:pPr>
        <w:pStyle w:val="Body"/>
        <w:rPr>
          <w:rFonts w:ascii="Arial" w:hAnsi="Arial" w:cs="Arial"/>
          <w:sz w:val="22"/>
          <w:szCs w:val="22"/>
        </w:rPr>
      </w:pPr>
    </w:p>
    <w:p w14:paraId="447C325E" w14:textId="77777777" w:rsidR="00217D9C" w:rsidRDefault="00217D9C" w:rsidP="009C18B7">
      <w:pPr>
        <w:pStyle w:val="Body"/>
        <w:rPr>
          <w:rFonts w:ascii="Arial" w:hAnsi="Arial" w:cs="Arial"/>
          <w:sz w:val="22"/>
          <w:szCs w:val="22"/>
        </w:rPr>
      </w:pPr>
    </w:p>
    <w:p w14:paraId="3B838027" w14:textId="2866A41C" w:rsidR="0085752D" w:rsidRPr="009D4160" w:rsidRDefault="0085752D" w:rsidP="00A17AF9">
      <w:pPr>
        <w:pStyle w:val="Heading2"/>
        <w:ind w:left="360" w:hanging="360"/>
      </w:pPr>
      <w:r w:rsidRPr="009D4160">
        <w:lastRenderedPageBreak/>
        <w:t>INSTITUTIONAL PARTNERS</w:t>
      </w:r>
    </w:p>
    <w:p w14:paraId="1C50B894" w14:textId="02DB741C" w:rsidR="00C66CF2" w:rsidRPr="00375B23" w:rsidRDefault="00466A4C" w:rsidP="00375B23">
      <w:pPr>
        <w:pStyle w:val="Body"/>
        <w:rPr>
          <w:rFonts w:ascii="Arial" w:hAnsi="Arial" w:cs="Arial"/>
          <w:sz w:val="22"/>
          <w:szCs w:val="22"/>
        </w:rPr>
      </w:pPr>
      <w:r w:rsidRPr="003D3202">
        <w:rPr>
          <w:rFonts w:ascii="Arial" w:hAnsi="Arial" w:cs="Arial"/>
          <w:sz w:val="22"/>
          <w:szCs w:val="22"/>
        </w:rPr>
        <w:t>Our institutional partners range from a group of nearly 100 on the UNO campus</w:t>
      </w:r>
      <w:r w:rsidR="005E0DD6">
        <w:rPr>
          <w:rFonts w:ascii="Arial" w:hAnsi="Arial" w:cs="Arial"/>
          <w:sz w:val="22"/>
          <w:szCs w:val="22"/>
        </w:rPr>
        <w:t>. And, the</w:t>
      </w:r>
      <w:r w:rsidR="00C66CF2" w:rsidRPr="003D3202">
        <w:rPr>
          <w:rFonts w:ascii="Arial" w:hAnsi="Arial" w:cs="Arial"/>
          <w:sz w:val="22"/>
          <w:szCs w:val="22"/>
        </w:rPr>
        <w:t xml:space="preserve"> </w:t>
      </w:r>
      <w:r w:rsidR="00C66CF2" w:rsidRPr="003D3202">
        <w:rPr>
          <w:rFonts w:ascii="Arial" w:hAnsi="Arial" w:cs="Arial"/>
          <w:b/>
          <w:sz w:val="22"/>
          <w:szCs w:val="22"/>
        </w:rPr>
        <w:t>Omaha STEM Ecosy</w:t>
      </w:r>
      <w:r w:rsidR="00163101" w:rsidRPr="003D3202">
        <w:rPr>
          <w:rFonts w:ascii="Arial" w:hAnsi="Arial" w:cs="Arial"/>
          <w:b/>
          <w:sz w:val="22"/>
          <w:szCs w:val="22"/>
        </w:rPr>
        <w:t>s</w:t>
      </w:r>
      <w:r w:rsidR="00C66CF2" w:rsidRPr="003D3202">
        <w:rPr>
          <w:rFonts w:ascii="Arial" w:hAnsi="Arial" w:cs="Arial"/>
          <w:b/>
          <w:sz w:val="22"/>
          <w:szCs w:val="22"/>
        </w:rPr>
        <w:t xml:space="preserve">tem </w:t>
      </w:r>
      <w:r w:rsidR="005E0DD6">
        <w:rPr>
          <w:rFonts w:ascii="Arial" w:hAnsi="Arial" w:cs="Arial"/>
          <w:sz w:val="22"/>
          <w:szCs w:val="22"/>
        </w:rPr>
        <w:t xml:space="preserve">is a key </w:t>
      </w:r>
      <w:r w:rsidR="005E0DD6">
        <w:rPr>
          <w:rFonts w:ascii="Arial" w:hAnsi="Arial" w:cs="Arial"/>
          <w:i/>
          <w:sz w:val="22"/>
          <w:szCs w:val="22"/>
        </w:rPr>
        <w:t xml:space="preserve">network hub </w:t>
      </w:r>
      <w:r w:rsidR="005E0DD6">
        <w:rPr>
          <w:rFonts w:ascii="Arial" w:hAnsi="Arial" w:cs="Arial"/>
          <w:sz w:val="22"/>
          <w:szCs w:val="22"/>
        </w:rPr>
        <w:t>for the</w:t>
      </w:r>
      <w:r w:rsidR="008D77D4">
        <w:rPr>
          <w:rFonts w:ascii="Arial" w:hAnsi="Arial" w:cs="Arial"/>
          <w:sz w:val="22"/>
          <w:szCs w:val="22"/>
        </w:rPr>
        <w:t xml:space="preserve"> STEM workforce engagement </w:t>
      </w:r>
      <w:r w:rsidR="00C66CF2" w:rsidRPr="003D3202">
        <w:rPr>
          <w:rFonts w:ascii="Arial" w:hAnsi="Arial" w:cs="Arial"/>
          <w:sz w:val="22"/>
          <w:szCs w:val="22"/>
        </w:rPr>
        <w:t>component of the STEM TRAIL Center</w:t>
      </w:r>
      <w:r w:rsidR="005E0DD6">
        <w:rPr>
          <w:rFonts w:ascii="Arial" w:hAnsi="Arial" w:cs="Arial"/>
          <w:sz w:val="22"/>
          <w:szCs w:val="22"/>
        </w:rPr>
        <w:t>. We continue to expand our reach via our</w:t>
      </w:r>
      <w:r w:rsidR="00C66CF2" w:rsidRPr="003D3202">
        <w:rPr>
          <w:rFonts w:ascii="Arial" w:hAnsi="Arial" w:cs="Arial"/>
          <w:sz w:val="22"/>
          <w:szCs w:val="22"/>
        </w:rPr>
        <w:t xml:space="preserve"> </w:t>
      </w:r>
      <w:r w:rsidRPr="003D3202">
        <w:rPr>
          <w:rFonts w:ascii="Arial" w:hAnsi="Arial" w:cs="Arial"/>
          <w:sz w:val="22"/>
          <w:szCs w:val="22"/>
        </w:rPr>
        <w:t>monthly STEM Leadership Team</w:t>
      </w:r>
      <w:r w:rsidR="00C66CF2" w:rsidRPr="003D3202">
        <w:rPr>
          <w:rFonts w:ascii="Arial" w:hAnsi="Arial" w:cs="Arial"/>
          <w:sz w:val="22"/>
          <w:szCs w:val="22"/>
        </w:rPr>
        <w:t xml:space="preserve"> meeting</w:t>
      </w:r>
      <w:r w:rsidRPr="003D3202">
        <w:rPr>
          <w:rFonts w:ascii="Arial" w:hAnsi="Arial" w:cs="Arial"/>
          <w:sz w:val="22"/>
          <w:szCs w:val="22"/>
        </w:rPr>
        <w:t xml:space="preserve">, the </w:t>
      </w:r>
      <w:r w:rsidR="00C66CF2" w:rsidRPr="003D3202">
        <w:rPr>
          <w:rFonts w:ascii="Arial" w:hAnsi="Arial" w:cs="Arial"/>
          <w:sz w:val="22"/>
          <w:szCs w:val="22"/>
        </w:rPr>
        <w:t xml:space="preserve">new </w:t>
      </w:r>
      <w:r w:rsidRPr="003D3202">
        <w:rPr>
          <w:rFonts w:ascii="Arial" w:hAnsi="Arial" w:cs="Arial"/>
          <w:sz w:val="22"/>
          <w:szCs w:val="22"/>
        </w:rPr>
        <w:t>STEM TRAIL Center prog</w:t>
      </w:r>
      <w:r w:rsidR="00B55BAF" w:rsidRPr="003D3202">
        <w:rPr>
          <w:rFonts w:ascii="Arial" w:hAnsi="Arial" w:cs="Arial"/>
          <w:sz w:val="22"/>
          <w:szCs w:val="22"/>
        </w:rPr>
        <w:t>ramming events (Fridays at noon</w:t>
      </w:r>
      <w:r w:rsidRPr="003D3202">
        <w:rPr>
          <w:rFonts w:ascii="Arial" w:hAnsi="Arial" w:cs="Arial"/>
          <w:sz w:val="22"/>
          <w:szCs w:val="22"/>
        </w:rPr>
        <w:t xml:space="preserve">), and via the demonstrated </w:t>
      </w:r>
      <w:r w:rsidR="00B55BAF" w:rsidRPr="003D3202">
        <w:rPr>
          <w:rFonts w:ascii="Arial" w:hAnsi="Arial" w:cs="Arial"/>
          <w:sz w:val="22"/>
          <w:szCs w:val="22"/>
        </w:rPr>
        <w:t xml:space="preserve">internally and externally facing projects in progress by this team. </w:t>
      </w:r>
      <w:r w:rsidR="00C66CF2" w:rsidRPr="003D3202">
        <w:rPr>
          <w:rFonts w:ascii="Arial" w:hAnsi="Arial" w:cs="Arial"/>
          <w:sz w:val="22"/>
          <w:szCs w:val="22"/>
        </w:rPr>
        <w:t xml:space="preserve">Finally, </w:t>
      </w:r>
      <w:r w:rsidR="00C66CF2" w:rsidRPr="003D3202">
        <w:rPr>
          <w:rFonts w:ascii="Arial" w:eastAsia="Calibri" w:hAnsi="Arial" w:cs="Arial"/>
          <w:sz w:val="22"/>
          <w:szCs w:val="22"/>
        </w:rPr>
        <w:t xml:space="preserve">there are many community and regional partners that we seek to further expand in collaboration, these include the national Network of STEM Education Centers (NSEC), Metropolitan Community College, Central Community College, Iowa Western Community College, </w:t>
      </w:r>
      <w:proofErr w:type="spellStart"/>
      <w:r w:rsidR="00C66CF2" w:rsidRPr="003D3202">
        <w:rPr>
          <w:rFonts w:ascii="Arial" w:eastAsia="Calibri" w:hAnsi="Arial" w:cs="Arial"/>
          <w:sz w:val="22"/>
          <w:szCs w:val="22"/>
        </w:rPr>
        <w:t>Doane</w:t>
      </w:r>
      <w:proofErr w:type="spellEnd"/>
      <w:r w:rsidR="00C66CF2" w:rsidRPr="003D3202">
        <w:rPr>
          <w:rFonts w:ascii="Arial" w:eastAsia="Calibri" w:hAnsi="Arial" w:cs="Arial"/>
          <w:sz w:val="22"/>
          <w:szCs w:val="22"/>
        </w:rPr>
        <w:t xml:space="preserve"> University, Wesleyan, Collective</w:t>
      </w:r>
      <w:r w:rsidR="00C66CF2" w:rsidRPr="003D3202">
        <w:rPr>
          <w:rFonts w:ascii="Arial" w:hAnsi="Arial" w:cs="Arial"/>
          <w:sz w:val="22"/>
          <w:szCs w:val="22"/>
        </w:rPr>
        <w:t xml:space="preserve"> </w:t>
      </w:r>
      <w:r w:rsidR="00C66CF2" w:rsidRPr="003D3202">
        <w:rPr>
          <w:rFonts w:ascii="Arial" w:eastAsia="Calibri" w:hAnsi="Arial" w:cs="Arial"/>
          <w:sz w:val="22"/>
          <w:szCs w:val="22"/>
        </w:rPr>
        <w:t>for</w:t>
      </w:r>
      <w:r w:rsidR="00C66CF2" w:rsidRPr="003D3202">
        <w:rPr>
          <w:rFonts w:ascii="Arial" w:hAnsi="Arial" w:cs="Arial"/>
          <w:sz w:val="22"/>
          <w:szCs w:val="22"/>
        </w:rPr>
        <w:t xml:space="preserve"> </w:t>
      </w:r>
      <w:r w:rsidR="00C66CF2" w:rsidRPr="003D3202">
        <w:rPr>
          <w:rFonts w:ascii="Arial" w:eastAsia="Calibri" w:hAnsi="Arial" w:cs="Arial"/>
          <w:sz w:val="22"/>
          <w:szCs w:val="22"/>
        </w:rPr>
        <w:t>Youth</w:t>
      </w:r>
      <w:r w:rsidR="00C66CF2" w:rsidRPr="003D3202">
        <w:rPr>
          <w:rFonts w:ascii="Arial" w:hAnsi="Arial" w:cs="Arial"/>
          <w:sz w:val="22"/>
          <w:szCs w:val="22"/>
        </w:rPr>
        <w:t xml:space="preserve">, </w:t>
      </w:r>
      <w:r w:rsidR="00C66CF2" w:rsidRPr="003D3202">
        <w:rPr>
          <w:rFonts w:ascii="Arial" w:eastAsia="Calibri" w:hAnsi="Arial" w:cs="Arial"/>
          <w:sz w:val="22"/>
          <w:szCs w:val="22"/>
        </w:rPr>
        <w:t>Urban</w:t>
      </w:r>
      <w:r w:rsidR="00C66CF2" w:rsidRPr="003D3202">
        <w:rPr>
          <w:rFonts w:ascii="Arial" w:hAnsi="Arial" w:cs="Arial"/>
          <w:sz w:val="22"/>
          <w:szCs w:val="22"/>
        </w:rPr>
        <w:t xml:space="preserve"> </w:t>
      </w:r>
      <w:r w:rsidR="00C66CF2" w:rsidRPr="003D3202">
        <w:rPr>
          <w:rFonts w:ascii="Arial" w:eastAsia="Calibri" w:hAnsi="Arial" w:cs="Arial"/>
          <w:sz w:val="22"/>
          <w:szCs w:val="22"/>
        </w:rPr>
        <w:t>Leagues</w:t>
      </w:r>
      <w:r w:rsidR="00C66CF2" w:rsidRPr="003D3202">
        <w:rPr>
          <w:rFonts w:ascii="Arial" w:hAnsi="Arial" w:cs="Arial"/>
          <w:sz w:val="22"/>
          <w:szCs w:val="22"/>
        </w:rPr>
        <w:t xml:space="preserve">, </w:t>
      </w:r>
      <w:r w:rsidR="00C66CF2" w:rsidRPr="003D3202">
        <w:rPr>
          <w:rFonts w:ascii="Arial" w:eastAsia="Calibri" w:hAnsi="Arial" w:cs="Arial"/>
          <w:sz w:val="22"/>
          <w:szCs w:val="22"/>
        </w:rPr>
        <w:t>Big</w:t>
      </w:r>
      <w:r w:rsidR="00C66CF2" w:rsidRPr="003D3202">
        <w:rPr>
          <w:rFonts w:ascii="Arial" w:hAnsi="Arial" w:cs="Arial"/>
          <w:sz w:val="22"/>
          <w:szCs w:val="22"/>
        </w:rPr>
        <w:t xml:space="preserve"> </w:t>
      </w:r>
      <w:r w:rsidR="00C66CF2" w:rsidRPr="003D3202">
        <w:rPr>
          <w:rFonts w:ascii="Arial" w:eastAsia="Calibri" w:hAnsi="Arial" w:cs="Arial"/>
          <w:sz w:val="22"/>
          <w:szCs w:val="22"/>
        </w:rPr>
        <w:t>Brothers</w:t>
      </w:r>
      <w:r w:rsidR="00C66CF2" w:rsidRPr="003D3202">
        <w:rPr>
          <w:rFonts w:ascii="Arial" w:hAnsi="Arial" w:cs="Arial"/>
          <w:sz w:val="22"/>
          <w:szCs w:val="22"/>
        </w:rPr>
        <w:t xml:space="preserve"> </w:t>
      </w:r>
      <w:r w:rsidR="00C66CF2" w:rsidRPr="003D3202">
        <w:rPr>
          <w:rFonts w:ascii="Arial" w:eastAsia="Calibri" w:hAnsi="Arial" w:cs="Arial"/>
          <w:sz w:val="22"/>
          <w:szCs w:val="22"/>
        </w:rPr>
        <w:t>Big</w:t>
      </w:r>
      <w:r w:rsidR="00C66CF2" w:rsidRPr="003D3202">
        <w:rPr>
          <w:rFonts w:ascii="Arial" w:hAnsi="Arial" w:cs="Arial"/>
          <w:sz w:val="22"/>
          <w:szCs w:val="22"/>
        </w:rPr>
        <w:t xml:space="preserve"> </w:t>
      </w:r>
      <w:r w:rsidR="00C66CF2" w:rsidRPr="003D3202">
        <w:rPr>
          <w:rFonts w:ascii="Arial" w:eastAsia="Calibri" w:hAnsi="Arial" w:cs="Arial"/>
          <w:sz w:val="22"/>
          <w:szCs w:val="22"/>
        </w:rPr>
        <w:t>Sisters</w:t>
      </w:r>
      <w:r w:rsidR="00C66CF2" w:rsidRPr="003D3202">
        <w:rPr>
          <w:rFonts w:ascii="Arial" w:hAnsi="Arial" w:cs="Arial"/>
          <w:sz w:val="22"/>
          <w:szCs w:val="22"/>
        </w:rPr>
        <w:t xml:space="preserve">, </w:t>
      </w:r>
      <w:r w:rsidR="00C66CF2" w:rsidRPr="003D3202">
        <w:rPr>
          <w:rFonts w:ascii="Arial" w:eastAsia="Calibri" w:hAnsi="Arial" w:cs="Arial"/>
          <w:sz w:val="22"/>
          <w:szCs w:val="22"/>
        </w:rPr>
        <w:t>Beyond</w:t>
      </w:r>
      <w:r w:rsidR="00C66CF2" w:rsidRPr="003D3202">
        <w:rPr>
          <w:rFonts w:ascii="Arial" w:hAnsi="Arial" w:cs="Arial"/>
          <w:sz w:val="22"/>
          <w:szCs w:val="22"/>
        </w:rPr>
        <w:t xml:space="preserve"> </w:t>
      </w:r>
      <w:r w:rsidR="00C66CF2" w:rsidRPr="003D3202">
        <w:rPr>
          <w:rFonts w:ascii="Arial" w:eastAsia="Calibri" w:hAnsi="Arial" w:cs="Arial"/>
          <w:sz w:val="22"/>
          <w:szCs w:val="22"/>
        </w:rPr>
        <w:t>School</w:t>
      </w:r>
      <w:r w:rsidR="00C66CF2" w:rsidRPr="003D3202">
        <w:rPr>
          <w:rFonts w:ascii="Arial" w:hAnsi="Arial" w:cs="Arial"/>
          <w:sz w:val="22"/>
          <w:szCs w:val="22"/>
        </w:rPr>
        <w:t xml:space="preserve"> </w:t>
      </w:r>
      <w:r w:rsidR="00C66CF2" w:rsidRPr="003D3202">
        <w:rPr>
          <w:rFonts w:ascii="Arial" w:eastAsia="Calibri" w:hAnsi="Arial" w:cs="Arial"/>
          <w:sz w:val="22"/>
          <w:szCs w:val="22"/>
        </w:rPr>
        <w:t>Bells, Gallup, OPPD, Union Pacific,</w:t>
      </w:r>
      <w:r w:rsidR="00C66CF2" w:rsidRPr="003D3202">
        <w:rPr>
          <w:rFonts w:ascii="Arial" w:hAnsi="Arial" w:cs="Arial"/>
          <w:sz w:val="22"/>
          <w:szCs w:val="22"/>
        </w:rPr>
        <w:t xml:space="preserve"> </w:t>
      </w:r>
      <w:r w:rsidR="00C66CF2" w:rsidRPr="003D3202">
        <w:rPr>
          <w:rFonts w:ascii="Arial" w:eastAsia="Calibri" w:hAnsi="Arial" w:cs="Arial"/>
          <w:sz w:val="22"/>
          <w:szCs w:val="22"/>
        </w:rPr>
        <w:t>Civic</w:t>
      </w:r>
      <w:r w:rsidR="00C66CF2" w:rsidRPr="003D3202">
        <w:rPr>
          <w:rFonts w:ascii="Arial" w:hAnsi="Arial" w:cs="Arial"/>
          <w:sz w:val="22"/>
          <w:szCs w:val="22"/>
        </w:rPr>
        <w:t xml:space="preserve"> </w:t>
      </w:r>
      <w:r w:rsidR="00C66CF2" w:rsidRPr="003D3202">
        <w:rPr>
          <w:rFonts w:ascii="Arial" w:eastAsia="Calibri" w:hAnsi="Arial" w:cs="Arial"/>
          <w:sz w:val="22"/>
          <w:szCs w:val="22"/>
        </w:rPr>
        <w:t>Nebraska</w:t>
      </w:r>
      <w:r w:rsidR="00C66CF2" w:rsidRPr="003D3202">
        <w:rPr>
          <w:rFonts w:ascii="Arial" w:hAnsi="Arial" w:cs="Arial"/>
          <w:sz w:val="22"/>
          <w:szCs w:val="22"/>
        </w:rPr>
        <w:t xml:space="preserve">, </w:t>
      </w:r>
      <w:r w:rsidR="00C66CF2" w:rsidRPr="003D3202">
        <w:rPr>
          <w:rFonts w:ascii="Arial" w:eastAsia="Calibri" w:hAnsi="Arial" w:cs="Arial"/>
          <w:sz w:val="22"/>
          <w:szCs w:val="22"/>
        </w:rPr>
        <w:t>Fisk</w:t>
      </w:r>
      <w:r w:rsidR="00C66CF2" w:rsidRPr="003D3202">
        <w:rPr>
          <w:rFonts w:ascii="Arial" w:hAnsi="Arial" w:cs="Arial"/>
          <w:sz w:val="22"/>
          <w:szCs w:val="22"/>
        </w:rPr>
        <w:t xml:space="preserve"> </w:t>
      </w:r>
      <w:r w:rsidR="00C66CF2" w:rsidRPr="003D3202">
        <w:rPr>
          <w:rFonts w:ascii="Arial" w:eastAsia="Calibri" w:hAnsi="Arial" w:cs="Arial"/>
          <w:sz w:val="22"/>
          <w:szCs w:val="22"/>
        </w:rPr>
        <w:t>Planetarium</w:t>
      </w:r>
      <w:r w:rsidR="00C66CF2" w:rsidRPr="003D3202">
        <w:rPr>
          <w:rFonts w:ascii="Arial" w:hAnsi="Arial" w:cs="Arial"/>
          <w:sz w:val="22"/>
          <w:szCs w:val="22"/>
        </w:rPr>
        <w:t>—</w:t>
      </w:r>
      <w:r w:rsidR="00C66CF2" w:rsidRPr="003D3202">
        <w:rPr>
          <w:rFonts w:ascii="Arial" w:eastAsia="Calibri" w:hAnsi="Arial" w:cs="Arial"/>
          <w:sz w:val="22"/>
          <w:szCs w:val="22"/>
        </w:rPr>
        <w:t>CU</w:t>
      </w:r>
      <w:r w:rsidR="00C66CF2" w:rsidRPr="003D3202">
        <w:rPr>
          <w:rFonts w:ascii="Arial" w:hAnsi="Arial" w:cs="Arial"/>
          <w:sz w:val="22"/>
          <w:szCs w:val="22"/>
        </w:rPr>
        <w:t xml:space="preserve"> </w:t>
      </w:r>
      <w:r w:rsidR="00C66CF2" w:rsidRPr="003D3202">
        <w:rPr>
          <w:rFonts w:ascii="Arial" w:eastAsia="Calibri" w:hAnsi="Arial" w:cs="Arial"/>
          <w:sz w:val="22"/>
          <w:szCs w:val="22"/>
        </w:rPr>
        <w:t>Boulder, the Metropolitan</w:t>
      </w:r>
      <w:r w:rsidR="00C66CF2" w:rsidRPr="003D3202">
        <w:rPr>
          <w:rFonts w:ascii="Arial" w:hAnsi="Arial" w:cs="Arial"/>
          <w:sz w:val="22"/>
          <w:szCs w:val="22"/>
        </w:rPr>
        <w:t xml:space="preserve"> </w:t>
      </w:r>
      <w:r w:rsidR="00C66CF2" w:rsidRPr="003D3202">
        <w:rPr>
          <w:rFonts w:ascii="Arial" w:eastAsia="Calibri" w:hAnsi="Arial" w:cs="Arial"/>
          <w:sz w:val="22"/>
          <w:szCs w:val="22"/>
        </w:rPr>
        <w:t>Omaha</w:t>
      </w:r>
      <w:r w:rsidR="00C66CF2" w:rsidRPr="003D3202">
        <w:rPr>
          <w:rFonts w:ascii="Arial" w:hAnsi="Arial" w:cs="Arial"/>
          <w:sz w:val="22"/>
          <w:szCs w:val="22"/>
        </w:rPr>
        <w:t xml:space="preserve"> </w:t>
      </w:r>
      <w:r w:rsidR="00C66CF2" w:rsidRPr="003D3202">
        <w:rPr>
          <w:rFonts w:ascii="Arial" w:eastAsia="Calibri" w:hAnsi="Arial" w:cs="Arial"/>
          <w:sz w:val="22"/>
          <w:szCs w:val="22"/>
        </w:rPr>
        <w:t>Education</w:t>
      </w:r>
      <w:r w:rsidR="00C66CF2" w:rsidRPr="003D3202">
        <w:rPr>
          <w:rFonts w:ascii="Arial" w:hAnsi="Arial" w:cs="Arial"/>
          <w:sz w:val="22"/>
          <w:szCs w:val="22"/>
        </w:rPr>
        <w:t xml:space="preserve"> </w:t>
      </w:r>
      <w:r w:rsidR="00C66CF2" w:rsidRPr="003D3202">
        <w:rPr>
          <w:rFonts w:ascii="Arial" w:eastAsia="Calibri" w:hAnsi="Arial" w:cs="Arial"/>
          <w:sz w:val="22"/>
          <w:szCs w:val="22"/>
        </w:rPr>
        <w:t>Consortium</w:t>
      </w:r>
      <w:r w:rsidR="00C66CF2" w:rsidRPr="003D3202">
        <w:rPr>
          <w:rFonts w:ascii="Arial" w:hAnsi="Arial" w:cs="Arial"/>
          <w:sz w:val="22"/>
          <w:szCs w:val="22"/>
        </w:rPr>
        <w:t xml:space="preserve"> </w:t>
      </w:r>
      <w:r w:rsidR="00C66CF2" w:rsidRPr="003D3202">
        <w:rPr>
          <w:rFonts w:ascii="Arial" w:eastAsia="Calibri" w:hAnsi="Arial" w:cs="Arial"/>
          <w:sz w:val="22"/>
          <w:szCs w:val="22"/>
        </w:rPr>
        <w:t>or</w:t>
      </w:r>
      <w:r w:rsidR="00C66CF2" w:rsidRPr="003D3202">
        <w:rPr>
          <w:rFonts w:ascii="Arial" w:hAnsi="Arial" w:cs="Arial"/>
          <w:sz w:val="22"/>
          <w:szCs w:val="22"/>
        </w:rPr>
        <w:t xml:space="preserve"> ‘</w:t>
      </w:r>
      <w:r w:rsidR="00C66CF2" w:rsidRPr="003D3202">
        <w:rPr>
          <w:rFonts w:ascii="Arial" w:eastAsia="Calibri" w:hAnsi="Arial" w:cs="Arial"/>
          <w:sz w:val="22"/>
          <w:szCs w:val="22"/>
        </w:rPr>
        <w:t>MOEC</w:t>
      </w:r>
      <w:r w:rsidR="00C66CF2" w:rsidRPr="003D3202">
        <w:rPr>
          <w:rFonts w:ascii="Arial" w:hAnsi="Arial" w:cs="Arial"/>
          <w:sz w:val="22"/>
          <w:szCs w:val="22"/>
        </w:rPr>
        <w:t xml:space="preserve">’, </w:t>
      </w:r>
      <w:r w:rsidR="00C66CF2" w:rsidRPr="003D3202">
        <w:rPr>
          <w:rFonts w:ascii="Arial" w:eastAsia="Calibri" w:hAnsi="Arial" w:cs="Arial"/>
          <w:sz w:val="22"/>
          <w:szCs w:val="22"/>
        </w:rPr>
        <w:t>Omaha</w:t>
      </w:r>
      <w:r w:rsidR="00C66CF2" w:rsidRPr="003D3202">
        <w:rPr>
          <w:rFonts w:ascii="Arial" w:hAnsi="Arial" w:cs="Arial"/>
          <w:sz w:val="22"/>
          <w:szCs w:val="22"/>
        </w:rPr>
        <w:t>’</w:t>
      </w:r>
      <w:r w:rsidR="00C66CF2" w:rsidRPr="003D3202">
        <w:rPr>
          <w:rFonts w:ascii="Arial" w:eastAsia="Calibri" w:hAnsi="Arial" w:cs="Arial"/>
          <w:sz w:val="22"/>
          <w:szCs w:val="22"/>
        </w:rPr>
        <w:t>s</w:t>
      </w:r>
      <w:r w:rsidR="00C66CF2" w:rsidRPr="003D3202">
        <w:rPr>
          <w:rFonts w:ascii="Arial" w:hAnsi="Arial" w:cs="Arial"/>
          <w:sz w:val="22"/>
          <w:szCs w:val="22"/>
        </w:rPr>
        <w:t xml:space="preserve"> </w:t>
      </w:r>
      <w:r w:rsidR="00C66CF2" w:rsidRPr="003D3202">
        <w:rPr>
          <w:rFonts w:ascii="Arial" w:eastAsia="Calibri" w:hAnsi="Arial" w:cs="Arial"/>
          <w:sz w:val="22"/>
          <w:szCs w:val="22"/>
        </w:rPr>
        <w:t>Henry</w:t>
      </w:r>
      <w:r w:rsidR="00C66CF2" w:rsidRPr="003D3202">
        <w:rPr>
          <w:rFonts w:ascii="Arial" w:hAnsi="Arial" w:cs="Arial"/>
          <w:sz w:val="22"/>
          <w:szCs w:val="22"/>
        </w:rPr>
        <w:t xml:space="preserve"> </w:t>
      </w:r>
      <w:proofErr w:type="spellStart"/>
      <w:r w:rsidR="00C66CF2" w:rsidRPr="003D3202">
        <w:rPr>
          <w:rFonts w:ascii="Arial" w:eastAsia="Calibri" w:hAnsi="Arial" w:cs="Arial"/>
          <w:sz w:val="22"/>
          <w:szCs w:val="22"/>
        </w:rPr>
        <w:t>Doorly</w:t>
      </w:r>
      <w:proofErr w:type="spellEnd"/>
      <w:r w:rsidR="00C66CF2" w:rsidRPr="003D3202">
        <w:rPr>
          <w:rFonts w:ascii="Arial" w:hAnsi="Arial" w:cs="Arial"/>
          <w:sz w:val="22"/>
          <w:szCs w:val="22"/>
        </w:rPr>
        <w:t xml:space="preserve"> </w:t>
      </w:r>
      <w:r w:rsidR="00C66CF2" w:rsidRPr="003D3202">
        <w:rPr>
          <w:rFonts w:ascii="Arial" w:eastAsia="Calibri" w:hAnsi="Arial" w:cs="Arial"/>
          <w:sz w:val="22"/>
          <w:szCs w:val="22"/>
        </w:rPr>
        <w:t>Zoo</w:t>
      </w:r>
      <w:r w:rsidR="00C66CF2" w:rsidRPr="003D3202">
        <w:rPr>
          <w:rFonts w:ascii="Arial" w:hAnsi="Arial" w:cs="Arial"/>
          <w:sz w:val="22"/>
          <w:szCs w:val="22"/>
        </w:rPr>
        <w:t xml:space="preserve"> </w:t>
      </w:r>
      <w:r w:rsidR="00C66CF2" w:rsidRPr="003D3202">
        <w:rPr>
          <w:rFonts w:ascii="Arial" w:eastAsia="Calibri" w:hAnsi="Arial" w:cs="Arial"/>
          <w:sz w:val="22"/>
          <w:szCs w:val="22"/>
        </w:rPr>
        <w:t>and</w:t>
      </w:r>
      <w:r w:rsidR="00C66CF2" w:rsidRPr="003D3202">
        <w:rPr>
          <w:rFonts w:ascii="Arial" w:hAnsi="Arial" w:cs="Arial"/>
          <w:sz w:val="22"/>
          <w:szCs w:val="22"/>
        </w:rPr>
        <w:t xml:space="preserve"> </w:t>
      </w:r>
      <w:r w:rsidR="00C66CF2" w:rsidRPr="003D3202">
        <w:rPr>
          <w:rFonts w:ascii="Arial" w:eastAsia="Calibri" w:hAnsi="Arial" w:cs="Arial"/>
          <w:sz w:val="22"/>
          <w:szCs w:val="22"/>
        </w:rPr>
        <w:t>Aquarium</w:t>
      </w:r>
      <w:r w:rsidR="00C66CF2" w:rsidRPr="003D3202">
        <w:rPr>
          <w:rFonts w:ascii="Arial" w:hAnsi="Arial" w:cs="Arial"/>
          <w:sz w:val="22"/>
          <w:szCs w:val="22"/>
        </w:rPr>
        <w:t xml:space="preserve">, </w:t>
      </w:r>
      <w:r w:rsidR="00C66CF2" w:rsidRPr="003D3202">
        <w:rPr>
          <w:rFonts w:ascii="Arial" w:eastAsia="Calibri" w:hAnsi="Arial" w:cs="Arial"/>
          <w:sz w:val="22"/>
          <w:szCs w:val="22"/>
        </w:rPr>
        <w:t>the</w:t>
      </w:r>
      <w:r w:rsidR="00C66CF2" w:rsidRPr="003D3202">
        <w:rPr>
          <w:rFonts w:ascii="Arial" w:hAnsi="Arial" w:cs="Arial"/>
          <w:sz w:val="22"/>
          <w:szCs w:val="22"/>
        </w:rPr>
        <w:t xml:space="preserve"> </w:t>
      </w:r>
      <w:r w:rsidR="00C66CF2" w:rsidRPr="003D3202">
        <w:rPr>
          <w:rFonts w:ascii="Arial" w:eastAsia="Calibri" w:hAnsi="Arial" w:cs="Arial"/>
          <w:sz w:val="22"/>
          <w:szCs w:val="22"/>
        </w:rPr>
        <w:t>Nebraska</w:t>
      </w:r>
      <w:r w:rsidR="00C66CF2" w:rsidRPr="003D3202">
        <w:rPr>
          <w:rFonts w:ascii="Arial" w:hAnsi="Arial" w:cs="Arial"/>
          <w:sz w:val="22"/>
          <w:szCs w:val="22"/>
        </w:rPr>
        <w:t xml:space="preserve"> </w:t>
      </w:r>
      <w:r w:rsidR="00C66CF2" w:rsidRPr="003D3202">
        <w:rPr>
          <w:rFonts w:ascii="Arial" w:eastAsia="Calibri" w:hAnsi="Arial" w:cs="Arial"/>
          <w:sz w:val="22"/>
          <w:szCs w:val="22"/>
        </w:rPr>
        <w:t>Department</w:t>
      </w:r>
      <w:r w:rsidR="00C66CF2" w:rsidRPr="003D3202">
        <w:rPr>
          <w:rFonts w:ascii="Arial" w:hAnsi="Arial" w:cs="Arial"/>
          <w:sz w:val="22"/>
          <w:szCs w:val="22"/>
        </w:rPr>
        <w:t xml:space="preserve"> </w:t>
      </w:r>
      <w:r w:rsidR="00C66CF2" w:rsidRPr="003D3202">
        <w:rPr>
          <w:rFonts w:ascii="Arial" w:eastAsia="Calibri" w:hAnsi="Arial" w:cs="Arial"/>
          <w:sz w:val="22"/>
          <w:szCs w:val="22"/>
        </w:rPr>
        <w:t>of</w:t>
      </w:r>
      <w:r w:rsidR="00C66CF2" w:rsidRPr="003D3202">
        <w:rPr>
          <w:rFonts w:ascii="Arial" w:hAnsi="Arial" w:cs="Arial"/>
          <w:sz w:val="22"/>
          <w:szCs w:val="22"/>
        </w:rPr>
        <w:t xml:space="preserve"> </w:t>
      </w:r>
      <w:r w:rsidR="00C66CF2" w:rsidRPr="003D3202">
        <w:rPr>
          <w:rFonts w:ascii="Arial" w:eastAsia="Calibri" w:hAnsi="Arial" w:cs="Arial"/>
          <w:sz w:val="22"/>
          <w:szCs w:val="22"/>
        </w:rPr>
        <w:t>Education</w:t>
      </w:r>
      <w:r w:rsidR="00C66CF2" w:rsidRPr="003D3202">
        <w:rPr>
          <w:rFonts w:ascii="Arial" w:hAnsi="Arial" w:cs="Arial"/>
          <w:sz w:val="22"/>
          <w:szCs w:val="22"/>
        </w:rPr>
        <w:t xml:space="preserve">, </w:t>
      </w:r>
      <w:r w:rsidR="00C66CF2" w:rsidRPr="003D3202">
        <w:rPr>
          <w:rFonts w:ascii="Arial" w:eastAsia="Calibri" w:hAnsi="Arial" w:cs="Arial"/>
          <w:sz w:val="22"/>
          <w:szCs w:val="22"/>
        </w:rPr>
        <w:t>Nebraska</w:t>
      </w:r>
      <w:r w:rsidR="00C66CF2" w:rsidRPr="003D3202">
        <w:rPr>
          <w:rFonts w:ascii="Arial" w:hAnsi="Arial" w:cs="Arial"/>
          <w:sz w:val="22"/>
          <w:szCs w:val="22"/>
        </w:rPr>
        <w:t xml:space="preserve"> </w:t>
      </w:r>
      <w:r w:rsidR="00C66CF2" w:rsidRPr="003D3202">
        <w:rPr>
          <w:rFonts w:ascii="Arial" w:eastAsia="Calibri" w:hAnsi="Arial" w:cs="Arial"/>
          <w:sz w:val="22"/>
          <w:szCs w:val="22"/>
        </w:rPr>
        <w:t>Children</w:t>
      </w:r>
      <w:r w:rsidR="00C66CF2" w:rsidRPr="003D3202">
        <w:rPr>
          <w:rFonts w:ascii="Arial" w:hAnsi="Arial" w:cs="Arial"/>
          <w:sz w:val="22"/>
          <w:szCs w:val="22"/>
        </w:rPr>
        <w:t xml:space="preserve"> </w:t>
      </w:r>
      <w:r w:rsidR="00C66CF2" w:rsidRPr="003D3202">
        <w:rPr>
          <w:rFonts w:ascii="Arial" w:eastAsia="Calibri" w:hAnsi="Arial" w:cs="Arial"/>
          <w:sz w:val="22"/>
          <w:szCs w:val="22"/>
        </w:rPr>
        <w:t>and</w:t>
      </w:r>
      <w:r w:rsidR="00C66CF2" w:rsidRPr="003D3202">
        <w:rPr>
          <w:rFonts w:ascii="Arial" w:hAnsi="Arial" w:cs="Arial"/>
          <w:sz w:val="22"/>
          <w:szCs w:val="22"/>
        </w:rPr>
        <w:t xml:space="preserve"> </w:t>
      </w:r>
      <w:r w:rsidR="00C66CF2" w:rsidRPr="003D3202">
        <w:rPr>
          <w:rFonts w:ascii="Arial" w:eastAsia="Calibri" w:hAnsi="Arial" w:cs="Arial"/>
          <w:sz w:val="22"/>
          <w:szCs w:val="22"/>
        </w:rPr>
        <w:t>Families</w:t>
      </w:r>
      <w:r w:rsidR="00C66CF2" w:rsidRPr="003D3202">
        <w:rPr>
          <w:rFonts w:ascii="Arial" w:hAnsi="Arial" w:cs="Arial"/>
          <w:sz w:val="22"/>
          <w:szCs w:val="22"/>
        </w:rPr>
        <w:t xml:space="preserve"> </w:t>
      </w:r>
      <w:r w:rsidR="00C66CF2" w:rsidRPr="003D3202">
        <w:rPr>
          <w:rFonts w:ascii="Arial" w:eastAsia="Calibri" w:hAnsi="Arial" w:cs="Arial"/>
          <w:sz w:val="22"/>
          <w:szCs w:val="22"/>
        </w:rPr>
        <w:t>Foundation</w:t>
      </w:r>
      <w:r w:rsidR="00C66CF2" w:rsidRPr="003D3202">
        <w:rPr>
          <w:rFonts w:ascii="Arial" w:hAnsi="Arial" w:cs="Arial"/>
          <w:sz w:val="22"/>
          <w:szCs w:val="22"/>
        </w:rPr>
        <w:t xml:space="preserve">, and AIM </w:t>
      </w:r>
      <w:r w:rsidR="00C66CF2" w:rsidRPr="003D3202">
        <w:rPr>
          <w:rFonts w:ascii="Arial" w:eastAsia="Calibri" w:hAnsi="Arial" w:cs="Arial"/>
          <w:sz w:val="22"/>
          <w:szCs w:val="22"/>
        </w:rPr>
        <w:t>Institute.</w:t>
      </w:r>
    </w:p>
    <w:p w14:paraId="296A779D" w14:textId="77777777" w:rsidR="00C66CF2" w:rsidRPr="003D3202" w:rsidRDefault="00C66CF2" w:rsidP="00466A4C">
      <w:pPr>
        <w:rPr>
          <w:rFonts w:ascii="Arial" w:hAnsi="Arial" w:cs="Arial"/>
          <w:b/>
          <w:sz w:val="22"/>
          <w:szCs w:val="22"/>
        </w:rPr>
      </w:pPr>
    </w:p>
    <w:p w14:paraId="47FBE99C" w14:textId="737AFF1B" w:rsidR="00C66CF2" w:rsidRPr="003D3202" w:rsidRDefault="00C66CF2" w:rsidP="00466A4C">
      <w:pPr>
        <w:rPr>
          <w:rFonts w:ascii="Arial" w:hAnsi="Arial" w:cs="Arial"/>
          <w:b/>
          <w:sz w:val="22"/>
          <w:szCs w:val="22"/>
        </w:rPr>
      </w:pPr>
      <w:r w:rsidRPr="003D3202">
        <w:rPr>
          <w:rFonts w:ascii="Arial" w:hAnsi="Arial" w:cs="Arial"/>
          <w:b/>
          <w:sz w:val="22"/>
          <w:szCs w:val="22"/>
        </w:rPr>
        <w:t>V</w:t>
      </w:r>
      <w:r w:rsidR="009D4160">
        <w:rPr>
          <w:rFonts w:ascii="Arial" w:hAnsi="Arial" w:cs="Arial"/>
          <w:b/>
          <w:sz w:val="22"/>
          <w:szCs w:val="22"/>
        </w:rPr>
        <w:t>b</w:t>
      </w:r>
      <w:r w:rsidRPr="003D3202">
        <w:rPr>
          <w:rFonts w:ascii="Arial" w:hAnsi="Arial" w:cs="Arial"/>
          <w:b/>
          <w:sz w:val="22"/>
          <w:szCs w:val="22"/>
        </w:rPr>
        <w:t xml:space="preserve">. </w:t>
      </w:r>
      <w:r w:rsidR="009D4160">
        <w:rPr>
          <w:rFonts w:ascii="Arial" w:hAnsi="Arial" w:cs="Arial"/>
          <w:b/>
          <w:sz w:val="22"/>
          <w:szCs w:val="22"/>
        </w:rPr>
        <w:t>Group Partnership Examples</w:t>
      </w:r>
      <w:r w:rsidR="007F0824" w:rsidRPr="003D3202">
        <w:rPr>
          <w:rFonts w:ascii="Arial" w:hAnsi="Arial" w:cs="Arial"/>
          <w:b/>
          <w:sz w:val="22"/>
          <w:szCs w:val="22"/>
        </w:rPr>
        <w:t>:</w:t>
      </w:r>
    </w:p>
    <w:p w14:paraId="5E02C4F6" w14:textId="4F9ED749" w:rsidR="009F746F" w:rsidRPr="003D3202" w:rsidRDefault="00146DC1" w:rsidP="009F746F">
      <w:pPr>
        <w:pStyle w:val="ListParagraph"/>
        <w:numPr>
          <w:ilvl w:val="0"/>
          <w:numId w:val="25"/>
        </w:numPr>
        <w:ind w:left="360"/>
        <w:rPr>
          <w:rFonts w:ascii="Arial" w:hAnsi="Arial" w:cs="Arial"/>
          <w:szCs w:val="22"/>
        </w:rPr>
      </w:pPr>
      <w:r w:rsidRPr="003D3202">
        <w:rPr>
          <w:rFonts w:ascii="Arial" w:hAnsi="Arial" w:cs="Arial"/>
          <w:b/>
          <w:szCs w:val="22"/>
        </w:rPr>
        <w:t>Center for Faculty Excellence</w:t>
      </w:r>
      <w:r w:rsidR="009F746F">
        <w:rPr>
          <w:rFonts w:ascii="Arial" w:hAnsi="Arial" w:cs="Arial"/>
          <w:b/>
          <w:szCs w:val="22"/>
        </w:rPr>
        <w:t xml:space="preserve"> (CFE)</w:t>
      </w:r>
      <w:r w:rsidRPr="003D3202">
        <w:rPr>
          <w:rFonts w:ascii="Arial" w:hAnsi="Arial" w:cs="Arial"/>
          <w:b/>
          <w:szCs w:val="22"/>
        </w:rPr>
        <w:t xml:space="preserve">: </w:t>
      </w:r>
      <w:r w:rsidR="009F746F">
        <w:rPr>
          <w:rFonts w:ascii="Arial" w:hAnsi="Arial" w:cs="Arial"/>
          <w:szCs w:val="22"/>
        </w:rPr>
        <w:t>CFE</w:t>
      </w:r>
      <w:r w:rsidR="009F746F" w:rsidRPr="003D3202">
        <w:rPr>
          <w:rFonts w:ascii="Arial" w:hAnsi="Arial" w:cs="Arial"/>
          <w:szCs w:val="22"/>
        </w:rPr>
        <w:t xml:space="preserve"> has partnered with the STEM TRAIL Center </w:t>
      </w:r>
      <w:r w:rsidR="009F746F">
        <w:rPr>
          <w:rFonts w:ascii="Arial" w:hAnsi="Arial" w:cs="Arial"/>
          <w:szCs w:val="22"/>
        </w:rPr>
        <w:t>to offer a coordinated</w:t>
      </w:r>
      <w:r w:rsidR="009F746F" w:rsidRPr="003D3202">
        <w:rPr>
          <w:rFonts w:ascii="Arial" w:hAnsi="Arial" w:cs="Arial"/>
          <w:szCs w:val="22"/>
        </w:rPr>
        <w:t xml:space="preserve"> STEM Learning Pedagogy Workshop. These professional development workshops offer hands-on experience for faculty to integrate best practices in pedagogy into their classrooms. For example, in our workshops on inquiry-based learning, </w:t>
      </w:r>
      <w:r w:rsidR="009F746F">
        <w:rPr>
          <w:rFonts w:ascii="Arial" w:hAnsi="Arial" w:cs="Arial"/>
          <w:szCs w:val="22"/>
        </w:rPr>
        <w:t xml:space="preserve">the workshop itself is delivered using inquiry-based approaches. </w:t>
      </w:r>
      <w:r w:rsidR="009F746F" w:rsidRPr="003D3202">
        <w:rPr>
          <w:rFonts w:ascii="Arial" w:hAnsi="Arial" w:cs="Arial"/>
          <w:szCs w:val="22"/>
        </w:rPr>
        <w:t xml:space="preserve">Instead of being a ‘one-size fits all,’ we’ve taken the approach of bringing in experts from STEM disciplines from UNO and </w:t>
      </w:r>
      <w:r w:rsidR="009F746F">
        <w:rPr>
          <w:rFonts w:ascii="Arial" w:hAnsi="Arial" w:cs="Arial"/>
          <w:szCs w:val="22"/>
        </w:rPr>
        <w:t>external experts</w:t>
      </w:r>
      <w:r w:rsidR="009F746F" w:rsidRPr="003D3202">
        <w:rPr>
          <w:rFonts w:ascii="Arial" w:hAnsi="Arial" w:cs="Arial"/>
          <w:szCs w:val="22"/>
        </w:rPr>
        <w:t xml:space="preserve"> who have utilized best practices in pedagogy (ranging from “small teaching” to “active learning” to “performance-based feedback” in a timely way) so as to provide directed support for STEM faculty. This serves as an effective way to bring those interested in this topic together for </w:t>
      </w:r>
      <w:r w:rsidR="009F746F">
        <w:rPr>
          <w:rFonts w:ascii="Arial" w:hAnsi="Arial" w:cs="Arial"/>
          <w:szCs w:val="22"/>
        </w:rPr>
        <w:t xml:space="preserve">networking, </w:t>
      </w:r>
      <w:r w:rsidR="009F746F" w:rsidRPr="003D3202">
        <w:rPr>
          <w:rFonts w:ascii="Arial" w:hAnsi="Arial" w:cs="Arial"/>
          <w:szCs w:val="22"/>
        </w:rPr>
        <w:t>camaraderie</w:t>
      </w:r>
      <w:r w:rsidR="009F746F">
        <w:rPr>
          <w:rFonts w:ascii="Arial" w:hAnsi="Arial" w:cs="Arial"/>
          <w:szCs w:val="22"/>
        </w:rPr>
        <w:t xml:space="preserve">, shared expertise </w:t>
      </w:r>
      <w:r w:rsidR="009F746F" w:rsidRPr="003D3202">
        <w:rPr>
          <w:rFonts w:ascii="Arial" w:hAnsi="Arial" w:cs="Arial"/>
          <w:szCs w:val="22"/>
        </w:rPr>
        <w:t>and support via a professional learning community and give permission to fail</w:t>
      </w:r>
      <w:r w:rsidR="009F746F">
        <w:rPr>
          <w:rFonts w:ascii="Arial" w:hAnsi="Arial" w:cs="Arial"/>
          <w:szCs w:val="22"/>
        </w:rPr>
        <w:t>,</w:t>
      </w:r>
      <w:r w:rsidR="009F746F" w:rsidRPr="003D3202">
        <w:rPr>
          <w:rFonts w:ascii="Arial" w:hAnsi="Arial" w:cs="Arial"/>
          <w:szCs w:val="22"/>
        </w:rPr>
        <w:t xml:space="preserve"> while steadily making progress toward bold successes. We recruit participants by offering professional development that focuses on smaller changes that faculty can m</w:t>
      </w:r>
      <w:r w:rsidR="009F746F">
        <w:rPr>
          <w:rFonts w:ascii="Arial" w:hAnsi="Arial" w:cs="Arial"/>
          <w:szCs w:val="22"/>
        </w:rPr>
        <w:t xml:space="preserve">ake to best meet student needs. </w:t>
      </w:r>
      <w:r w:rsidR="009F746F" w:rsidRPr="003D3202">
        <w:rPr>
          <w:rFonts w:ascii="Arial" w:hAnsi="Arial" w:cs="Arial"/>
          <w:szCs w:val="22"/>
        </w:rPr>
        <w:t xml:space="preserve">This collaboration has led to increased attendance at </w:t>
      </w:r>
      <w:r w:rsidR="009F746F">
        <w:rPr>
          <w:rFonts w:ascii="Arial" w:hAnsi="Arial" w:cs="Arial"/>
          <w:szCs w:val="22"/>
        </w:rPr>
        <w:t xml:space="preserve">STEM </w:t>
      </w:r>
      <w:r w:rsidR="009F746F" w:rsidRPr="003D3202">
        <w:rPr>
          <w:rFonts w:ascii="Arial" w:hAnsi="Arial" w:cs="Arial"/>
          <w:szCs w:val="22"/>
        </w:rPr>
        <w:t xml:space="preserve">events, expanded advertising of the events, and the opportunity to bring in experts from around the country to highlight the importance of effective pedagogical approaches within the undergraduate classroom. </w:t>
      </w:r>
    </w:p>
    <w:p w14:paraId="30A9935B" w14:textId="5A40D839" w:rsidR="00124764" w:rsidRPr="003D3202" w:rsidRDefault="00510B37" w:rsidP="00033A40">
      <w:pPr>
        <w:pStyle w:val="ListParagraph"/>
        <w:numPr>
          <w:ilvl w:val="0"/>
          <w:numId w:val="25"/>
        </w:numPr>
        <w:ind w:left="360"/>
        <w:rPr>
          <w:rFonts w:ascii="Arial" w:hAnsi="Arial" w:cs="Arial"/>
          <w:b/>
          <w:szCs w:val="22"/>
        </w:rPr>
      </w:pPr>
      <w:r w:rsidRPr="003D3202">
        <w:rPr>
          <w:rFonts w:ascii="Arial" w:hAnsi="Arial" w:cs="Arial"/>
          <w:b/>
          <w:szCs w:val="22"/>
        </w:rPr>
        <w:t xml:space="preserve">UNO’s School of Communication (CFAM): </w:t>
      </w:r>
      <w:r w:rsidRPr="003D3202">
        <w:rPr>
          <w:rFonts w:ascii="Arial" w:hAnsi="Arial" w:cs="Arial"/>
          <w:szCs w:val="22"/>
        </w:rPr>
        <w:t>Partnerships</w:t>
      </w:r>
      <w:r w:rsidR="009F746F">
        <w:rPr>
          <w:rFonts w:ascii="Arial" w:hAnsi="Arial" w:cs="Arial"/>
          <w:szCs w:val="22"/>
        </w:rPr>
        <w:t xml:space="preserve"> that enhance</w:t>
      </w:r>
      <w:r w:rsidRPr="003D3202">
        <w:rPr>
          <w:rFonts w:ascii="Arial" w:hAnsi="Arial" w:cs="Arial"/>
          <w:szCs w:val="22"/>
        </w:rPr>
        <w:t xml:space="preserve"> Scientific Communication are important for the STEM TRAIL Center. </w:t>
      </w:r>
      <w:r w:rsidR="009F746F">
        <w:rPr>
          <w:rFonts w:ascii="Arial" w:hAnsi="Arial" w:cs="Arial"/>
          <w:szCs w:val="22"/>
        </w:rPr>
        <w:t>Each</w:t>
      </w:r>
      <w:r w:rsidRPr="003D3202">
        <w:rPr>
          <w:rFonts w:ascii="Arial" w:hAnsi="Arial" w:cs="Arial"/>
          <w:szCs w:val="22"/>
        </w:rPr>
        <w:t xml:space="preserve"> day</w:t>
      </w:r>
      <w:r w:rsidR="009F746F">
        <w:rPr>
          <w:rFonts w:ascii="Arial" w:hAnsi="Arial" w:cs="Arial"/>
          <w:szCs w:val="22"/>
        </w:rPr>
        <w:t>,</w:t>
      </w:r>
      <w:r w:rsidRPr="003D3202">
        <w:rPr>
          <w:rFonts w:ascii="Arial" w:hAnsi="Arial" w:cs="Arial"/>
          <w:szCs w:val="22"/>
        </w:rPr>
        <w:t xml:space="preserve"> STEM professionals are charged with engaging with the public to </w:t>
      </w:r>
      <w:proofErr w:type="spellStart"/>
      <w:r w:rsidRPr="003D3202">
        <w:rPr>
          <w:rFonts w:ascii="Arial" w:hAnsi="Arial" w:cs="Arial"/>
          <w:szCs w:val="22"/>
        </w:rPr>
        <w:t>i</w:t>
      </w:r>
      <w:proofErr w:type="spellEnd"/>
      <w:r w:rsidRPr="003D3202">
        <w:rPr>
          <w:rFonts w:ascii="Arial" w:hAnsi="Arial" w:cs="Arial"/>
          <w:szCs w:val="22"/>
        </w:rPr>
        <w:t>) improve STEM literacy, ii) garner intellectual and monetary backing for their work, and iii) ensu</w:t>
      </w:r>
      <w:r w:rsidR="009F746F">
        <w:rPr>
          <w:rFonts w:ascii="Arial" w:hAnsi="Arial" w:cs="Arial"/>
          <w:szCs w:val="22"/>
        </w:rPr>
        <w:t>re</w:t>
      </w:r>
      <w:r w:rsidRPr="003D3202">
        <w:rPr>
          <w:rFonts w:ascii="Arial" w:hAnsi="Arial" w:cs="Arial"/>
          <w:szCs w:val="22"/>
        </w:rPr>
        <w:t xml:space="preserve"> that the needs of the community are heard in order to inform practices in STEM. Consequently, an affiliate </w:t>
      </w:r>
      <w:r w:rsidR="009F746F">
        <w:rPr>
          <w:rFonts w:ascii="Arial" w:hAnsi="Arial" w:cs="Arial"/>
          <w:szCs w:val="22"/>
        </w:rPr>
        <w:t>faculty</w:t>
      </w:r>
      <w:r w:rsidR="009F746F" w:rsidRPr="003D3202">
        <w:rPr>
          <w:rFonts w:ascii="Arial" w:hAnsi="Arial" w:cs="Arial"/>
          <w:szCs w:val="22"/>
        </w:rPr>
        <w:t xml:space="preserve"> </w:t>
      </w:r>
      <w:r w:rsidRPr="003D3202">
        <w:rPr>
          <w:rFonts w:ascii="Arial" w:hAnsi="Arial" w:cs="Arial"/>
          <w:szCs w:val="22"/>
        </w:rPr>
        <w:t>of the STEM TRAIL Center is the UNO School of Communication (</w:t>
      </w:r>
      <w:proofErr w:type="spellStart"/>
      <w:r w:rsidRPr="003D3202">
        <w:rPr>
          <w:rFonts w:ascii="Arial" w:hAnsi="Arial" w:cs="Arial"/>
          <w:szCs w:val="22"/>
        </w:rPr>
        <w:t>SoC</w:t>
      </w:r>
      <w:proofErr w:type="spellEnd"/>
      <w:r w:rsidRPr="003D3202">
        <w:rPr>
          <w:rFonts w:ascii="Arial" w:hAnsi="Arial" w:cs="Arial"/>
          <w:szCs w:val="22"/>
        </w:rPr>
        <w:t xml:space="preserve">) within the College of Communication, Fine Arts and Media (CFAM). The </w:t>
      </w:r>
      <w:proofErr w:type="spellStart"/>
      <w:r w:rsidRPr="003D3202">
        <w:rPr>
          <w:rFonts w:ascii="Arial" w:hAnsi="Arial" w:cs="Arial"/>
          <w:szCs w:val="22"/>
        </w:rPr>
        <w:t>SoC</w:t>
      </w:r>
      <w:proofErr w:type="spellEnd"/>
      <w:r w:rsidRPr="003D3202">
        <w:rPr>
          <w:rFonts w:ascii="Arial" w:hAnsi="Arial" w:cs="Arial"/>
          <w:szCs w:val="22"/>
        </w:rPr>
        <w:t xml:space="preserve"> can play a</w:t>
      </w:r>
      <w:r w:rsidR="00A65D50">
        <w:rPr>
          <w:rFonts w:ascii="Arial" w:hAnsi="Arial" w:cs="Arial"/>
          <w:szCs w:val="22"/>
        </w:rPr>
        <w:t>n important</w:t>
      </w:r>
      <w:r w:rsidRPr="003D3202">
        <w:rPr>
          <w:rFonts w:ascii="Arial" w:hAnsi="Arial" w:cs="Arial"/>
          <w:szCs w:val="22"/>
        </w:rPr>
        <w:t xml:space="preserve"> role</w:t>
      </w:r>
      <w:r w:rsidR="00A65D50">
        <w:rPr>
          <w:rFonts w:ascii="Arial" w:hAnsi="Arial" w:cs="Arial"/>
          <w:szCs w:val="22"/>
        </w:rPr>
        <w:t xml:space="preserve"> for STEM</w:t>
      </w:r>
      <w:r w:rsidRPr="003D3202">
        <w:rPr>
          <w:rFonts w:ascii="Arial" w:hAnsi="Arial" w:cs="Arial"/>
          <w:szCs w:val="22"/>
        </w:rPr>
        <w:t xml:space="preserve"> in creating and hosting recognized </w:t>
      </w:r>
      <w:proofErr w:type="spellStart"/>
      <w:r w:rsidRPr="003D3202">
        <w:rPr>
          <w:rFonts w:ascii="Arial" w:hAnsi="Arial" w:cs="Arial"/>
          <w:szCs w:val="22"/>
        </w:rPr>
        <w:t>SciComm</w:t>
      </w:r>
      <w:proofErr w:type="spellEnd"/>
      <w:r w:rsidRPr="003D3202">
        <w:rPr>
          <w:rFonts w:ascii="Arial" w:hAnsi="Arial" w:cs="Arial"/>
          <w:szCs w:val="22"/>
        </w:rPr>
        <w:t xml:space="preserve"> speakers and </w:t>
      </w:r>
      <w:r w:rsidR="005E0DD6">
        <w:rPr>
          <w:rFonts w:ascii="Arial" w:hAnsi="Arial" w:cs="Arial"/>
          <w:szCs w:val="22"/>
        </w:rPr>
        <w:t>experts</w:t>
      </w:r>
      <w:r w:rsidRPr="003D3202">
        <w:rPr>
          <w:rFonts w:ascii="Arial" w:hAnsi="Arial" w:cs="Arial"/>
          <w:szCs w:val="22"/>
        </w:rPr>
        <w:t xml:space="preserve"> to engage with the community via seminars or video broadcasts hosted by the TRAIL Center. The tech</w:t>
      </w:r>
      <w:r w:rsidR="00A65D50">
        <w:rPr>
          <w:rFonts w:ascii="Arial" w:hAnsi="Arial" w:cs="Arial"/>
          <w:szCs w:val="22"/>
        </w:rPr>
        <w:t>nology</w:t>
      </w:r>
      <w:r w:rsidRPr="003D3202">
        <w:rPr>
          <w:rFonts w:ascii="Arial" w:hAnsi="Arial" w:cs="Arial"/>
          <w:szCs w:val="22"/>
        </w:rPr>
        <w:t xml:space="preserve"> industry has long recognized that as important as STEM innovations are, their value is enhanced when the public understands the benefits. Science communication, in many forms, provides the stories that create links between innovation and the public’s understanding of it to buil</w:t>
      </w:r>
      <w:r w:rsidR="004F2BBE" w:rsidRPr="003D3202">
        <w:rPr>
          <w:rFonts w:ascii="Arial" w:hAnsi="Arial" w:cs="Arial"/>
          <w:szCs w:val="22"/>
        </w:rPr>
        <w:t>d literacy and impact. The u</w:t>
      </w:r>
      <w:r w:rsidRPr="003D3202">
        <w:rPr>
          <w:rFonts w:ascii="Arial" w:hAnsi="Arial" w:cs="Arial"/>
          <w:szCs w:val="22"/>
        </w:rPr>
        <w:t xml:space="preserve">nderstanding of scientific breakthroughs </w:t>
      </w:r>
      <w:r w:rsidR="00A65D50">
        <w:rPr>
          <w:rFonts w:ascii="Arial" w:hAnsi="Arial" w:cs="Arial"/>
          <w:szCs w:val="22"/>
        </w:rPr>
        <w:t>is</w:t>
      </w:r>
      <w:r w:rsidR="00A65D50" w:rsidRPr="003D3202">
        <w:rPr>
          <w:rFonts w:ascii="Arial" w:hAnsi="Arial" w:cs="Arial"/>
          <w:szCs w:val="22"/>
        </w:rPr>
        <w:t xml:space="preserve"> </w:t>
      </w:r>
      <w:r w:rsidRPr="003D3202">
        <w:rPr>
          <w:rFonts w:ascii="Arial" w:hAnsi="Arial" w:cs="Arial"/>
          <w:szCs w:val="22"/>
        </w:rPr>
        <w:t>gained by putting those figures and statistics in context, via Science Cafes, seminars and the like. With the resources to hire the faculty member(s), including potentially an endowed Community Chair of Scientific Communication, the opportunity exists to link more directly with the Center.</w:t>
      </w:r>
    </w:p>
    <w:p w14:paraId="1E48260E" w14:textId="5275A7C3" w:rsidR="00D11E51" w:rsidRPr="00375B23" w:rsidRDefault="0067144E" w:rsidP="00375B23">
      <w:pPr>
        <w:pStyle w:val="ListParagraph"/>
        <w:numPr>
          <w:ilvl w:val="0"/>
          <w:numId w:val="0"/>
        </w:numPr>
        <w:ind w:left="360"/>
        <w:rPr>
          <w:rFonts w:ascii="Arial" w:hAnsi="Arial" w:cs="Arial"/>
          <w:b/>
          <w:szCs w:val="22"/>
        </w:rPr>
      </w:pPr>
      <w:r w:rsidRPr="003D3202">
        <w:rPr>
          <w:rFonts w:ascii="Arial" w:hAnsi="Arial" w:cs="Arial"/>
          <w:szCs w:val="22"/>
        </w:rPr>
        <w:lastRenderedPageBreak/>
        <w:t>CFAM</w:t>
      </w:r>
      <w:r w:rsidR="00A65D50">
        <w:rPr>
          <w:rFonts w:ascii="Arial" w:hAnsi="Arial" w:cs="Arial"/>
          <w:szCs w:val="22"/>
        </w:rPr>
        <w:t xml:space="preserve"> has strong expertise in communication and</w:t>
      </w:r>
      <w:r w:rsidRPr="003D3202">
        <w:rPr>
          <w:rFonts w:ascii="Arial" w:hAnsi="Arial" w:cs="Arial"/>
          <w:szCs w:val="22"/>
        </w:rPr>
        <w:t xml:space="preserve"> has partnered with Omaha Athletics (Year 2019-2020) to complete a soft launch of the Maverick Digital Network. Therefore, the STEM TRAIL Center is partnering with CFAM as an affiliate to conduct market research on the utilization of such a platform for potential for recruitment of additional support mechanisms in Year 2021-2022 (2020-2021 would be to complete the market analysis). The Center could</w:t>
      </w:r>
      <w:r w:rsidR="00AC2D68" w:rsidRPr="003D3202">
        <w:rPr>
          <w:rFonts w:ascii="Arial" w:hAnsi="Arial" w:cs="Arial"/>
          <w:szCs w:val="22"/>
        </w:rPr>
        <w:t xml:space="preserve"> utilize the Maverick Digital Network platform as a way to more widely engage the public in STEM literacy and Science Communication</w:t>
      </w:r>
      <w:r w:rsidRPr="003D3202">
        <w:rPr>
          <w:rFonts w:ascii="Arial" w:hAnsi="Arial" w:cs="Arial"/>
          <w:szCs w:val="22"/>
        </w:rPr>
        <w:t xml:space="preserve">. For example, </w:t>
      </w:r>
      <w:r w:rsidR="00AC2D68" w:rsidRPr="003D3202">
        <w:rPr>
          <w:rFonts w:ascii="Arial" w:hAnsi="Arial" w:cs="Arial"/>
          <w:szCs w:val="22"/>
        </w:rPr>
        <w:t>the Maverick Digital Network</w:t>
      </w:r>
      <w:r w:rsidRPr="003D3202">
        <w:rPr>
          <w:rFonts w:ascii="Arial" w:hAnsi="Arial" w:cs="Arial"/>
          <w:szCs w:val="22"/>
        </w:rPr>
        <w:t xml:space="preserve"> could serve as the distribution vehicle for a statewide seminar on imp</w:t>
      </w:r>
      <w:r w:rsidR="00AC2D68" w:rsidRPr="003D3202">
        <w:rPr>
          <w:rFonts w:ascii="Arial" w:hAnsi="Arial" w:cs="Arial"/>
          <w:szCs w:val="22"/>
        </w:rPr>
        <w:t>lementing inquiry-based learning in the undergraduate classroom. Or, to share information such as information about the science behind athletes’ performance as contextualized in a UNO hockey game.</w:t>
      </w:r>
      <w:r w:rsidRPr="003D3202">
        <w:rPr>
          <w:rFonts w:ascii="Arial" w:hAnsi="Arial" w:cs="Arial"/>
          <w:szCs w:val="22"/>
        </w:rPr>
        <w:t xml:space="preserve"> </w:t>
      </w:r>
      <w:r w:rsidR="00AC2D68" w:rsidRPr="003D3202">
        <w:rPr>
          <w:rFonts w:ascii="Arial" w:hAnsi="Arial" w:cs="Arial"/>
          <w:szCs w:val="22"/>
        </w:rPr>
        <w:t>Furthermore, i</w:t>
      </w:r>
      <w:r w:rsidRPr="003D3202">
        <w:rPr>
          <w:rFonts w:ascii="Arial" w:hAnsi="Arial" w:cs="Arial"/>
          <w:szCs w:val="22"/>
        </w:rPr>
        <w:t>t could feature stories about STEM students’ innovative research or class projects. It could broadcast STEM lectures worldwide through its video stream. Perhaps most importantly, it can feature stories about STEM projects ongoing at UNO. As both a visual and audio medium, the Maverick Digital Network is an ideal place to show how innovations in visual, theater and music arts are incorporated into training and research for inquiry-based education and are a necessary component of STEM education.</w:t>
      </w:r>
      <w:r w:rsidR="00AC2D68" w:rsidRPr="003D3202">
        <w:rPr>
          <w:rFonts w:ascii="Arial" w:hAnsi="Arial" w:cs="Arial"/>
          <w:szCs w:val="22"/>
        </w:rPr>
        <w:t xml:space="preserve"> Importantly, this component as an affiliate of the STEM TRAIL Center </w:t>
      </w:r>
      <w:r w:rsidR="00A65D50">
        <w:rPr>
          <w:rFonts w:ascii="Arial" w:hAnsi="Arial" w:cs="Arial"/>
          <w:szCs w:val="22"/>
        </w:rPr>
        <w:t xml:space="preserve">also allows </w:t>
      </w:r>
      <w:r w:rsidR="00AC2D68" w:rsidRPr="003D3202">
        <w:rPr>
          <w:rFonts w:ascii="Arial" w:hAnsi="Arial" w:cs="Arial"/>
          <w:szCs w:val="22"/>
        </w:rPr>
        <w:t>market researc</w:t>
      </w:r>
      <w:r w:rsidR="00A65D50">
        <w:rPr>
          <w:rFonts w:ascii="Arial" w:hAnsi="Arial" w:cs="Arial"/>
          <w:szCs w:val="22"/>
        </w:rPr>
        <w:t>h</w:t>
      </w:r>
      <w:r w:rsidR="00AC2D68" w:rsidRPr="003D3202">
        <w:rPr>
          <w:rFonts w:ascii="Arial" w:hAnsi="Arial" w:cs="Arial"/>
          <w:szCs w:val="22"/>
        </w:rPr>
        <w:t xml:space="preserve"> to determine demand, scalability, </w:t>
      </w:r>
      <w:r w:rsidR="00A65D50">
        <w:rPr>
          <w:rFonts w:ascii="Arial" w:hAnsi="Arial" w:cs="Arial"/>
          <w:szCs w:val="22"/>
        </w:rPr>
        <w:t xml:space="preserve">and </w:t>
      </w:r>
      <w:r w:rsidR="00AC2D68" w:rsidRPr="003D3202">
        <w:rPr>
          <w:rFonts w:ascii="Arial" w:hAnsi="Arial" w:cs="Arial"/>
          <w:szCs w:val="22"/>
        </w:rPr>
        <w:t xml:space="preserve">cost, </w:t>
      </w:r>
      <w:r w:rsidR="00A65D50">
        <w:rPr>
          <w:rFonts w:ascii="Arial" w:hAnsi="Arial" w:cs="Arial"/>
          <w:szCs w:val="22"/>
        </w:rPr>
        <w:t>for opportunities grow</w:t>
      </w:r>
      <w:r w:rsidR="00AC2D68" w:rsidRPr="003D3202">
        <w:rPr>
          <w:rFonts w:ascii="Arial" w:hAnsi="Arial" w:cs="Arial"/>
          <w:szCs w:val="22"/>
        </w:rPr>
        <w:t xml:space="preserve"> for </w:t>
      </w:r>
      <w:r w:rsidR="00A65D50">
        <w:rPr>
          <w:rFonts w:ascii="Arial" w:hAnsi="Arial" w:cs="Arial"/>
          <w:szCs w:val="22"/>
        </w:rPr>
        <w:t xml:space="preserve">the </w:t>
      </w:r>
      <w:r w:rsidR="00AC2D68" w:rsidRPr="003D3202">
        <w:rPr>
          <w:rFonts w:ascii="Arial" w:hAnsi="Arial" w:cs="Arial"/>
          <w:szCs w:val="22"/>
        </w:rPr>
        <w:t>pursuit of these activities in 2020-2021.</w:t>
      </w:r>
    </w:p>
    <w:p w14:paraId="50E89E02" w14:textId="70FA6A12" w:rsidR="00D11E51" w:rsidRPr="003D3202" w:rsidRDefault="00816F33" w:rsidP="00033A40">
      <w:pPr>
        <w:pStyle w:val="NoSpacing"/>
        <w:numPr>
          <w:ilvl w:val="0"/>
          <w:numId w:val="26"/>
        </w:numPr>
        <w:ind w:left="360"/>
        <w:rPr>
          <w:rFonts w:ascii="Arial" w:hAnsi="Arial" w:cs="Arial"/>
          <w:b/>
        </w:rPr>
      </w:pPr>
      <w:r w:rsidRPr="003D3202">
        <w:rPr>
          <w:rFonts w:ascii="Arial" w:hAnsi="Arial" w:cs="Arial"/>
          <w:b/>
        </w:rPr>
        <w:t xml:space="preserve">Libraries across NU and Open Educational Resources </w:t>
      </w:r>
      <w:r w:rsidR="00D11E51" w:rsidRPr="003D3202">
        <w:rPr>
          <w:rFonts w:ascii="Arial" w:hAnsi="Arial" w:cs="Arial"/>
          <w:b/>
        </w:rPr>
        <w:t>E.g.</w:t>
      </w:r>
      <w:r w:rsidRPr="003D3202">
        <w:rPr>
          <w:rFonts w:ascii="Arial" w:hAnsi="Arial" w:cs="Arial"/>
          <w:b/>
        </w:rPr>
        <w:t xml:space="preserve"> Pilot</w:t>
      </w:r>
      <w:r w:rsidR="00D11E51" w:rsidRPr="003D3202">
        <w:rPr>
          <w:rFonts w:ascii="Arial" w:hAnsi="Arial" w:cs="Arial"/>
          <w:b/>
        </w:rPr>
        <w:t xml:space="preserve"> Project Highlight: UNL Open Educational Resources NU grant for the Development of Materials for Calculus:</w:t>
      </w:r>
    </w:p>
    <w:p w14:paraId="0702920A" w14:textId="6C2B295B" w:rsidR="00D11E51" w:rsidRPr="003D3202" w:rsidRDefault="001F29C4" w:rsidP="00C304C9">
      <w:pPr>
        <w:pStyle w:val="NoSpacing"/>
        <w:ind w:left="360"/>
        <w:rPr>
          <w:rFonts w:ascii="Arial" w:hAnsi="Arial" w:cs="Arial"/>
        </w:rPr>
      </w:pPr>
      <w:r w:rsidRPr="003D3202">
        <w:rPr>
          <w:rFonts w:ascii="Arial" w:hAnsi="Arial" w:cs="Arial"/>
        </w:rPr>
        <w:t xml:space="preserve">The STEM TRAIL Center is keenly interested in supporting student success via resource development, faculty professional development, and innovation. </w:t>
      </w:r>
      <w:r w:rsidR="00B55A91" w:rsidRPr="003D3202">
        <w:rPr>
          <w:rFonts w:ascii="Arial" w:hAnsi="Arial" w:cs="Arial"/>
        </w:rPr>
        <w:t xml:space="preserve">Consequently, the Center will serve as a referral entity to connect partners across NU with the UNO Library Open Educational Research Initiative. One such connection is </w:t>
      </w:r>
      <w:r w:rsidR="00E11582">
        <w:rPr>
          <w:rFonts w:ascii="Arial" w:hAnsi="Arial" w:cs="Arial"/>
        </w:rPr>
        <w:t xml:space="preserve">already </w:t>
      </w:r>
      <w:r w:rsidR="00B55A91" w:rsidRPr="003D3202">
        <w:rPr>
          <w:rFonts w:ascii="Arial" w:hAnsi="Arial" w:cs="Arial"/>
        </w:rPr>
        <w:t xml:space="preserve">underway with a grant being prepared </w:t>
      </w:r>
      <w:r w:rsidR="00C304C9">
        <w:rPr>
          <w:rFonts w:ascii="Arial" w:hAnsi="Arial" w:cs="Arial"/>
        </w:rPr>
        <w:t>for a January 2020 submission</w:t>
      </w:r>
      <w:r w:rsidR="00E11582">
        <w:rPr>
          <w:rFonts w:ascii="Arial" w:hAnsi="Arial" w:cs="Arial"/>
        </w:rPr>
        <w:t>, associated with the fact that s</w:t>
      </w:r>
      <w:r w:rsidR="00CA37EB" w:rsidRPr="003D3202">
        <w:rPr>
          <w:rFonts w:ascii="Arial" w:hAnsi="Arial" w:cs="Arial"/>
        </w:rPr>
        <w:t xml:space="preserve">tudents in Calculus purchase expensive texts largely for the access to practice problems. This expense can be </w:t>
      </w:r>
      <w:r w:rsidR="00D11E51" w:rsidRPr="003D3202">
        <w:rPr>
          <w:rFonts w:ascii="Arial" w:hAnsi="Arial" w:cs="Arial"/>
        </w:rPr>
        <w:t>potentially inhibitory for student advancement at the undergraduate level</w:t>
      </w:r>
      <w:r w:rsidR="00B45CD5" w:rsidRPr="003D3202">
        <w:rPr>
          <w:rFonts w:ascii="Arial" w:hAnsi="Arial" w:cs="Arial"/>
        </w:rPr>
        <w:t>. Consequently,</w:t>
      </w:r>
      <w:r w:rsidR="00D11E51" w:rsidRPr="003D3202">
        <w:rPr>
          <w:rFonts w:ascii="Arial" w:hAnsi="Arial" w:cs="Arial"/>
        </w:rPr>
        <w:t xml:space="preserve"> </w:t>
      </w:r>
      <w:r w:rsidR="00634B8C" w:rsidRPr="003D3202">
        <w:rPr>
          <w:rFonts w:ascii="Arial" w:hAnsi="Arial" w:cs="Arial"/>
        </w:rPr>
        <w:t>a</w:t>
      </w:r>
      <w:r w:rsidR="00D11E51" w:rsidRPr="003D3202">
        <w:rPr>
          <w:rFonts w:ascii="Arial" w:hAnsi="Arial" w:cs="Arial"/>
        </w:rPr>
        <w:t xml:space="preserve"> team of UNO-UNL-UNK researchers are partnering on a $300,000 Collaborative Grant to support OER for Calculus by cross</w:t>
      </w:r>
      <w:r w:rsidR="00B45CD5" w:rsidRPr="003D3202">
        <w:rPr>
          <w:rFonts w:ascii="Arial" w:hAnsi="Arial" w:cs="Arial"/>
        </w:rPr>
        <w:t>-</w:t>
      </w:r>
      <w:r w:rsidR="00D11E51" w:rsidRPr="003D3202">
        <w:rPr>
          <w:rFonts w:ascii="Arial" w:hAnsi="Arial" w:cs="Arial"/>
        </w:rPr>
        <w:t>sharing their materials, compiling them into a single resource, and evaluating their usefulness for reducing student costs.</w:t>
      </w:r>
      <w:r w:rsidR="00B45CD5" w:rsidRPr="003D3202">
        <w:rPr>
          <w:rFonts w:ascii="Arial" w:hAnsi="Arial" w:cs="Arial"/>
        </w:rPr>
        <w:t xml:space="preserve"> This project includes rigorous peer-review and an effectiveness study to determine impact upon the student.</w:t>
      </w:r>
      <w:r w:rsidR="00D11E51" w:rsidRPr="003D3202">
        <w:rPr>
          <w:rFonts w:ascii="Arial" w:hAnsi="Arial" w:cs="Arial"/>
        </w:rPr>
        <w:t xml:space="preserve"> This project is an example of the affiliate partnership that the Center has with the Library and other proponents of OER across t</w:t>
      </w:r>
      <w:r w:rsidR="00634B8C" w:rsidRPr="003D3202">
        <w:rPr>
          <w:rFonts w:ascii="Arial" w:hAnsi="Arial" w:cs="Arial"/>
        </w:rPr>
        <w:t>he system to contribute to the C</w:t>
      </w:r>
      <w:r w:rsidR="00D11E51" w:rsidRPr="003D3202">
        <w:rPr>
          <w:rFonts w:ascii="Arial" w:hAnsi="Arial" w:cs="Arial"/>
        </w:rPr>
        <w:t xml:space="preserve">ompletion </w:t>
      </w:r>
      <w:r w:rsidR="00634B8C" w:rsidRPr="003D3202">
        <w:rPr>
          <w:rFonts w:ascii="Arial" w:hAnsi="Arial" w:cs="Arial"/>
        </w:rPr>
        <w:t>I</w:t>
      </w:r>
      <w:r w:rsidR="00D11E51" w:rsidRPr="003D3202">
        <w:rPr>
          <w:rFonts w:ascii="Arial" w:hAnsi="Arial" w:cs="Arial"/>
        </w:rPr>
        <w:t>mperative</w:t>
      </w:r>
      <w:r w:rsidR="00634B8C" w:rsidRPr="003D3202">
        <w:rPr>
          <w:rFonts w:ascii="Arial" w:hAnsi="Arial" w:cs="Arial"/>
        </w:rPr>
        <w:t xml:space="preserve"> and to remain student-centered, despite being an administrative (not academic) organizational unit.</w:t>
      </w:r>
    </w:p>
    <w:p w14:paraId="4E8564D7" w14:textId="77777777" w:rsidR="00244A52" w:rsidRPr="003D3202" w:rsidRDefault="00244A52" w:rsidP="00033A40">
      <w:pPr>
        <w:pStyle w:val="NoSpacing"/>
        <w:ind w:left="360"/>
        <w:rPr>
          <w:rFonts w:ascii="Arial" w:hAnsi="Arial" w:cs="Arial"/>
        </w:rPr>
      </w:pPr>
    </w:p>
    <w:p w14:paraId="703440A2" w14:textId="3F58D8E3" w:rsidR="00244A52" w:rsidRPr="003D3202" w:rsidRDefault="00244A52" w:rsidP="00033A40">
      <w:pPr>
        <w:pStyle w:val="NoSpacing"/>
        <w:numPr>
          <w:ilvl w:val="0"/>
          <w:numId w:val="26"/>
        </w:numPr>
        <w:ind w:left="360"/>
        <w:rPr>
          <w:rFonts w:ascii="Arial" w:hAnsi="Arial" w:cs="Arial"/>
          <w:b/>
        </w:rPr>
      </w:pPr>
      <w:r w:rsidRPr="003D3202">
        <w:rPr>
          <w:rFonts w:ascii="Arial" w:hAnsi="Arial" w:cs="Arial"/>
          <w:b/>
        </w:rPr>
        <w:t>Nebraska Business Development Center</w:t>
      </w:r>
    </w:p>
    <w:p w14:paraId="6E7A66EB" w14:textId="17737CD2" w:rsidR="00244A52" w:rsidRDefault="00244A52" w:rsidP="00033A40">
      <w:pPr>
        <w:pStyle w:val="NoSpacing"/>
        <w:ind w:left="360"/>
        <w:rPr>
          <w:rFonts w:ascii="Arial" w:hAnsi="Arial" w:cs="Arial"/>
        </w:rPr>
      </w:pPr>
      <w:r w:rsidRPr="003D3202">
        <w:rPr>
          <w:rFonts w:ascii="Arial" w:hAnsi="Arial" w:cs="Arial"/>
        </w:rPr>
        <w:t>As evidenced via the State-wide Department of Labor Surveys and recent highlights in the World Herald, combined with progress reports from the Omaha Chamber of Commerce, Nebraska is facing a significant challenge in retaining talent in the state, recruiting the next generation of business leaders and innovators, and building small business locally. Consequently, we aim to partner with the NBDC (and across UNO Colleges) to serve as a 3</w:t>
      </w:r>
      <w:r w:rsidRPr="003D3202">
        <w:rPr>
          <w:rFonts w:ascii="Arial" w:hAnsi="Arial" w:cs="Arial"/>
          <w:vertAlign w:val="superscript"/>
        </w:rPr>
        <w:t>rd</w:t>
      </w:r>
      <w:r w:rsidRPr="003D3202">
        <w:rPr>
          <w:rFonts w:ascii="Arial" w:hAnsi="Arial" w:cs="Arial"/>
        </w:rPr>
        <w:t xml:space="preserve"> party SBIR clearing house via the “</w:t>
      </w:r>
      <w:r w:rsidRPr="003D3202">
        <w:rPr>
          <w:rFonts w:ascii="Arial" w:hAnsi="Arial" w:cs="Arial"/>
          <w:i/>
        </w:rPr>
        <w:t xml:space="preserve">Entrepreneur in Residence” </w:t>
      </w:r>
      <w:r w:rsidRPr="003D3202">
        <w:rPr>
          <w:rFonts w:ascii="Arial" w:hAnsi="Arial" w:cs="Arial"/>
        </w:rPr>
        <w:t xml:space="preserve">model, wherein our student participants can serve as </w:t>
      </w:r>
      <w:r w:rsidR="00E11582">
        <w:rPr>
          <w:rFonts w:ascii="Arial" w:hAnsi="Arial" w:cs="Arial"/>
        </w:rPr>
        <w:t xml:space="preserve">“a </w:t>
      </w:r>
      <w:r w:rsidRPr="003D3202">
        <w:rPr>
          <w:rFonts w:ascii="Arial" w:hAnsi="Arial" w:cs="Arial"/>
        </w:rPr>
        <w:t>entrepreneur CEO</w:t>
      </w:r>
      <w:r w:rsidR="00E11582">
        <w:rPr>
          <w:rFonts w:ascii="Arial" w:hAnsi="Arial" w:cs="Arial"/>
        </w:rPr>
        <w:t>”</w:t>
      </w:r>
      <w:r w:rsidRPr="003D3202">
        <w:rPr>
          <w:rFonts w:ascii="Arial" w:hAnsi="Arial" w:cs="Arial"/>
        </w:rPr>
        <w:t xml:space="preserve"> and </w:t>
      </w:r>
      <w:r w:rsidR="00E11582">
        <w:rPr>
          <w:rFonts w:ascii="Arial" w:hAnsi="Arial" w:cs="Arial"/>
        </w:rPr>
        <w:t>bring ideas for</w:t>
      </w:r>
      <w:r w:rsidRPr="003D3202">
        <w:rPr>
          <w:rFonts w:ascii="Arial" w:hAnsi="Arial" w:cs="Arial"/>
        </w:rPr>
        <w:t xml:space="preserve"> university spin-off companies to further develop technologies that they co-create with faculty mentored research projects at UNO. This opportunity will add to the workforce and new businesses for the state, provide additional high wage jobs for our graduates, and serve as an internal review </w:t>
      </w:r>
      <w:r w:rsidR="00E11582">
        <w:rPr>
          <w:rFonts w:ascii="Arial" w:hAnsi="Arial" w:cs="Arial"/>
        </w:rPr>
        <w:t xml:space="preserve">catalyst </w:t>
      </w:r>
      <w:r w:rsidRPr="003D3202">
        <w:rPr>
          <w:rFonts w:ascii="Arial" w:hAnsi="Arial" w:cs="Arial"/>
        </w:rPr>
        <w:t>for faculty</w:t>
      </w:r>
      <w:r w:rsidR="00E11582">
        <w:rPr>
          <w:rFonts w:ascii="Arial" w:hAnsi="Arial" w:cs="Arial"/>
        </w:rPr>
        <w:t xml:space="preserve"> as they strive to compet</w:t>
      </w:r>
      <w:r w:rsidRPr="003D3202">
        <w:rPr>
          <w:rFonts w:ascii="Arial" w:hAnsi="Arial" w:cs="Arial"/>
        </w:rPr>
        <w:t xml:space="preserve">e </w:t>
      </w:r>
      <w:r w:rsidR="00E11582">
        <w:rPr>
          <w:rFonts w:ascii="Arial" w:hAnsi="Arial" w:cs="Arial"/>
        </w:rPr>
        <w:t xml:space="preserve">on </w:t>
      </w:r>
      <w:r w:rsidRPr="003D3202">
        <w:rPr>
          <w:rFonts w:ascii="Arial" w:hAnsi="Arial" w:cs="Arial"/>
        </w:rPr>
        <w:t>national stage for new ideas.</w:t>
      </w:r>
    </w:p>
    <w:p w14:paraId="4C436298" w14:textId="77777777" w:rsidR="005036C1" w:rsidRDefault="005036C1" w:rsidP="00033A40">
      <w:pPr>
        <w:pStyle w:val="NoSpacing"/>
        <w:ind w:left="360"/>
        <w:rPr>
          <w:rFonts w:ascii="Arial" w:hAnsi="Arial" w:cs="Arial"/>
        </w:rPr>
      </w:pPr>
    </w:p>
    <w:p w14:paraId="042C091F" w14:textId="4F3F17F9" w:rsidR="0085752D" w:rsidRPr="009C18B7" w:rsidRDefault="0085752D" w:rsidP="00A17AF9">
      <w:pPr>
        <w:pStyle w:val="Heading2"/>
        <w:ind w:left="360" w:hanging="360"/>
      </w:pPr>
      <w:r w:rsidRPr="009C18B7">
        <w:lastRenderedPageBreak/>
        <w:t>EXTERNAL FUNDING</w:t>
      </w:r>
    </w:p>
    <w:p w14:paraId="0248E565" w14:textId="06A1902F" w:rsidR="00BE6028" w:rsidRPr="00BE6028" w:rsidRDefault="00BE6028" w:rsidP="00BE6028">
      <w:pPr>
        <w:pStyle w:val="Body"/>
        <w:rPr>
          <w:rFonts w:ascii="Arial" w:hAnsi="Arial" w:cs="Arial"/>
          <w:sz w:val="22"/>
          <w:szCs w:val="22"/>
        </w:rPr>
      </w:pPr>
      <w:r w:rsidRPr="003D3202">
        <w:rPr>
          <w:rFonts w:ascii="Arial" w:hAnsi="Arial" w:cs="Arial"/>
          <w:sz w:val="22"/>
          <w:szCs w:val="22"/>
        </w:rPr>
        <w:t>The STEM team has been proactive</w:t>
      </w:r>
      <w:r w:rsidR="00E11582">
        <w:rPr>
          <w:rFonts w:ascii="Arial" w:hAnsi="Arial" w:cs="Arial"/>
          <w:sz w:val="22"/>
          <w:szCs w:val="22"/>
        </w:rPr>
        <w:t xml:space="preserve"> an</w:t>
      </w:r>
      <w:r w:rsidR="001425E3">
        <w:rPr>
          <w:rFonts w:ascii="Arial" w:hAnsi="Arial" w:cs="Arial"/>
          <w:sz w:val="22"/>
          <w:szCs w:val="22"/>
        </w:rPr>
        <w:t>d</w:t>
      </w:r>
      <w:r w:rsidR="00E11582">
        <w:rPr>
          <w:rFonts w:ascii="Arial" w:hAnsi="Arial" w:cs="Arial"/>
          <w:sz w:val="22"/>
          <w:szCs w:val="22"/>
        </w:rPr>
        <w:t xml:space="preserve"> successful</w:t>
      </w:r>
      <w:r w:rsidRPr="003D3202">
        <w:rPr>
          <w:rFonts w:ascii="Arial" w:hAnsi="Arial" w:cs="Arial"/>
          <w:sz w:val="22"/>
          <w:szCs w:val="22"/>
        </w:rPr>
        <w:t xml:space="preserve"> </w:t>
      </w:r>
      <w:r w:rsidR="005E0DD6">
        <w:rPr>
          <w:rFonts w:ascii="Arial" w:hAnsi="Arial" w:cs="Arial"/>
          <w:sz w:val="22"/>
          <w:szCs w:val="22"/>
        </w:rPr>
        <w:t>i</w:t>
      </w:r>
      <w:r w:rsidR="005E0DD6" w:rsidRPr="003D3202">
        <w:rPr>
          <w:rFonts w:ascii="Arial" w:hAnsi="Arial" w:cs="Arial"/>
          <w:sz w:val="22"/>
          <w:szCs w:val="22"/>
        </w:rPr>
        <w:t xml:space="preserve">n </w:t>
      </w:r>
      <w:r w:rsidRPr="003D3202">
        <w:rPr>
          <w:rFonts w:ascii="Arial" w:hAnsi="Arial" w:cs="Arial"/>
          <w:sz w:val="22"/>
          <w:szCs w:val="22"/>
        </w:rPr>
        <w:t>seeking external funding for various initiatives, and</w:t>
      </w:r>
      <w:r>
        <w:rPr>
          <w:rFonts w:ascii="Arial" w:hAnsi="Arial" w:cs="Arial"/>
          <w:sz w:val="22"/>
          <w:szCs w:val="22"/>
        </w:rPr>
        <w:t xml:space="preserve"> we</w:t>
      </w:r>
      <w:r w:rsidRPr="003D3202">
        <w:rPr>
          <w:rFonts w:ascii="Arial" w:hAnsi="Arial" w:cs="Arial"/>
          <w:sz w:val="22"/>
          <w:szCs w:val="22"/>
        </w:rPr>
        <w:t xml:space="preserve"> continue to aggressively do so in an effort to expand support for programming, faculty development, student engagement, faculty research, and research opportunities for students. </w:t>
      </w:r>
      <w:r>
        <w:rPr>
          <w:rFonts w:ascii="Arial" w:hAnsi="Arial" w:cs="Arial"/>
          <w:sz w:val="22"/>
          <w:szCs w:val="22"/>
        </w:rPr>
        <w:t xml:space="preserve">Consequently, the majority of our programming and institutional innovations will come in the form of extramural support mechanisms. With adequate administrative support for the Center, we have the opportunity to expand our applications to the entities described in </w:t>
      </w:r>
      <w:r>
        <w:rPr>
          <w:rFonts w:ascii="Arial" w:hAnsi="Arial" w:cs="Arial"/>
          <w:b/>
          <w:sz w:val="22"/>
          <w:szCs w:val="22"/>
        </w:rPr>
        <w:t xml:space="preserve">Table 4. </w:t>
      </w:r>
      <w:r>
        <w:rPr>
          <w:rFonts w:ascii="Arial" w:hAnsi="Arial" w:cs="Arial"/>
          <w:sz w:val="22"/>
          <w:szCs w:val="22"/>
        </w:rPr>
        <w:t xml:space="preserve">Importantly, members of our team </w:t>
      </w:r>
      <w:r w:rsidR="005E0DD6">
        <w:rPr>
          <w:rFonts w:ascii="Arial" w:hAnsi="Arial" w:cs="Arial"/>
          <w:sz w:val="22"/>
          <w:szCs w:val="22"/>
        </w:rPr>
        <w:t xml:space="preserve">already </w:t>
      </w:r>
      <w:r>
        <w:rPr>
          <w:rFonts w:ascii="Arial" w:hAnsi="Arial" w:cs="Arial"/>
          <w:sz w:val="22"/>
          <w:szCs w:val="22"/>
        </w:rPr>
        <w:t>have experienc</w:t>
      </w:r>
      <w:r w:rsidR="005E0DD6">
        <w:rPr>
          <w:rFonts w:ascii="Arial" w:hAnsi="Arial" w:cs="Arial"/>
          <w:sz w:val="22"/>
          <w:szCs w:val="22"/>
        </w:rPr>
        <w:t>e</w:t>
      </w:r>
      <w:r>
        <w:rPr>
          <w:rFonts w:ascii="Arial" w:hAnsi="Arial" w:cs="Arial"/>
          <w:sz w:val="22"/>
          <w:szCs w:val="22"/>
        </w:rPr>
        <w:t xml:space="preserve"> in </w:t>
      </w:r>
      <w:r w:rsidR="001425E3">
        <w:rPr>
          <w:rFonts w:ascii="Arial" w:hAnsi="Arial" w:cs="Arial"/>
          <w:sz w:val="22"/>
          <w:szCs w:val="22"/>
        </w:rPr>
        <w:t xml:space="preserve">assembling interdisciplinary teams and </w:t>
      </w:r>
      <w:r>
        <w:rPr>
          <w:rFonts w:ascii="Arial" w:hAnsi="Arial" w:cs="Arial"/>
          <w:sz w:val="22"/>
          <w:szCs w:val="22"/>
        </w:rPr>
        <w:t xml:space="preserve">obtaining funds in response to these RFPs, and the development of the Center actually allows us to apply more competitively across these platforms, as well as to compete for the larger, Center-style grants such as </w:t>
      </w:r>
      <w:proofErr w:type="spellStart"/>
      <w:r>
        <w:rPr>
          <w:rFonts w:ascii="Arial" w:hAnsi="Arial" w:cs="Arial"/>
          <w:sz w:val="22"/>
          <w:szCs w:val="22"/>
        </w:rPr>
        <w:t>EPSCoR</w:t>
      </w:r>
      <w:proofErr w:type="spellEnd"/>
      <w:r>
        <w:rPr>
          <w:rFonts w:ascii="Arial" w:hAnsi="Arial" w:cs="Arial"/>
          <w:sz w:val="22"/>
          <w:szCs w:val="22"/>
        </w:rPr>
        <w:t>.</w:t>
      </w:r>
    </w:p>
    <w:p w14:paraId="503A4159" w14:textId="77777777" w:rsidR="00DB5653" w:rsidRDefault="00DB5653" w:rsidP="00B16E17">
      <w:pPr>
        <w:pStyle w:val="Tabletitle"/>
        <w:jc w:val="left"/>
      </w:pPr>
    </w:p>
    <w:p w14:paraId="52BC6EF0" w14:textId="77777777" w:rsidR="00742078" w:rsidRDefault="00B16E17" w:rsidP="00B16E17">
      <w:pPr>
        <w:pStyle w:val="Tabletitle"/>
        <w:jc w:val="left"/>
        <w:rPr>
          <w:rFonts w:ascii="Arial" w:hAnsi="Arial" w:cs="Arial"/>
          <w:sz w:val="22"/>
        </w:rPr>
      </w:pPr>
      <w:r w:rsidRPr="00DB5653">
        <w:rPr>
          <w:rFonts w:ascii="Arial" w:hAnsi="Arial" w:cs="Arial"/>
          <w:sz w:val="22"/>
        </w:rPr>
        <w:t xml:space="preserve">Table 4. </w:t>
      </w:r>
      <w:proofErr w:type="gramStart"/>
      <w:r w:rsidRPr="00DB5653">
        <w:rPr>
          <w:rFonts w:ascii="Arial" w:hAnsi="Arial" w:cs="Arial"/>
          <w:sz w:val="22"/>
        </w:rPr>
        <w:t>Non-exhaustive extramural funding opportunities for the STEM TRAIL Center.</w:t>
      </w:r>
      <w:proofErr w:type="gramEnd"/>
      <w:r w:rsidRPr="00DB5653">
        <w:rPr>
          <w:rFonts w:ascii="Arial" w:hAnsi="Arial" w:cs="Arial"/>
          <w:sz w:val="22"/>
        </w:rPr>
        <w:t xml:space="preserve"> </w:t>
      </w:r>
    </w:p>
    <w:p w14:paraId="2D286D48" w14:textId="448833A5" w:rsidR="00B16E17" w:rsidRPr="00DB5653" w:rsidRDefault="00B16E17" w:rsidP="00B16E17">
      <w:pPr>
        <w:pStyle w:val="Tabletitle"/>
        <w:jc w:val="left"/>
        <w:rPr>
          <w:rFonts w:ascii="Arial" w:hAnsi="Arial" w:cs="Arial"/>
          <w:b w:val="0"/>
          <w:sz w:val="22"/>
        </w:rPr>
      </w:pPr>
      <w:r w:rsidRPr="00DB5653">
        <w:rPr>
          <w:rFonts w:ascii="Arial" w:hAnsi="Arial" w:cs="Arial"/>
          <w:b w:val="0"/>
          <w:sz w:val="22"/>
        </w:rPr>
        <w:t>NIH= National Institutes of Health; NSF = National Science Foundation.</w:t>
      </w:r>
    </w:p>
    <w:tbl>
      <w:tblPr>
        <w:tblStyle w:val="TableGrid"/>
        <w:tblW w:w="4467" w:type="pct"/>
        <w:tblLook w:val="04A0" w:firstRow="1" w:lastRow="0" w:firstColumn="1" w:lastColumn="0" w:noHBand="0" w:noVBand="1"/>
      </w:tblPr>
      <w:tblGrid>
        <w:gridCol w:w="3080"/>
        <w:gridCol w:w="3508"/>
        <w:gridCol w:w="2610"/>
      </w:tblGrid>
      <w:tr w:rsidR="00B16E17" w:rsidRPr="00EC14CE" w14:paraId="75A0E819" w14:textId="77777777" w:rsidTr="00B16E17">
        <w:tc>
          <w:tcPr>
            <w:tcW w:w="3080" w:type="dxa"/>
            <w:shd w:val="clear" w:color="auto" w:fill="808080" w:themeFill="background1" w:themeFillShade="80"/>
          </w:tcPr>
          <w:p w14:paraId="02F52FE3" w14:textId="77777777" w:rsidR="00B16E17" w:rsidRPr="00EC14CE" w:rsidRDefault="00B16E17" w:rsidP="00110A1B">
            <w:pPr>
              <w:pStyle w:val="Tablecolumnheader"/>
              <w:spacing w:after="20"/>
            </w:pPr>
            <w:r>
              <w:t>Federal</w:t>
            </w:r>
          </w:p>
        </w:tc>
        <w:tc>
          <w:tcPr>
            <w:tcW w:w="3508" w:type="dxa"/>
            <w:shd w:val="clear" w:color="auto" w:fill="808080" w:themeFill="background1" w:themeFillShade="80"/>
          </w:tcPr>
          <w:p w14:paraId="133ACAF2" w14:textId="77777777" w:rsidR="00B16E17" w:rsidRPr="00EC14CE" w:rsidRDefault="00B16E17" w:rsidP="00110A1B">
            <w:pPr>
              <w:pStyle w:val="Tablecolumnheader"/>
            </w:pPr>
            <w:r>
              <w:t>State</w:t>
            </w:r>
          </w:p>
        </w:tc>
        <w:tc>
          <w:tcPr>
            <w:tcW w:w="2610" w:type="dxa"/>
            <w:shd w:val="clear" w:color="auto" w:fill="808080" w:themeFill="background1" w:themeFillShade="80"/>
          </w:tcPr>
          <w:p w14:paraId="51885139" w14:textId="77777777" w:rsidR="00B16E17" w:rsidRPr="00EC14CE" w:rsidRDefault="00B16E17" w:rsidP="00110A1B">
            <w:pPr>
              <w:pStyle w:val="Tablecolumnheader"/>
            </w:pPr>
            <w:r>
              <w:t>Donor/Local Foundation Support/Royalties for Intellectual Property Licenses</w:t>
            </w:r>
          </w:p>
        </w:tc>
      </w:tr>
      <w:tr w:rsidR="00B16E17" w:rsidRPr="00EC14CE" w14:paraId="23C57406" w14:textId="77777777" w:rsidTr="00B16E17">
        <w:tc>
          <w:tcPr>
            <w:tcW w:w="3080" w:type="dxa"/>
            <w:shd w:val="clear" w:color="auto" w:fill="F2F2F2" w:themeFill="background1" w:themeFillShade="F2"/>
          </w:tcPr>
          <w:p w14:paraId="38F4F29B" w14:textId="77777777" w:rsidR="00B16E17" w:rsidRDefault="00B16E17" w:rsidP="00B16E17">
            <w:pPr>
              <w:pStyle w:val="Tablebullet"/>
              <w:numPr>
                <w:ilvl w:val="0"/>
                <w:numId w:val="29"/>
              </w:numPr>
              <w:ind w:left="180" w:hanging="180"/>
            </w:pPr>
            <w:r>
              <w:t>NIH SEPA, $1.5M</w:t>
            </w:r>
          </w:p>
          <w:p w14:paraId="280BF0F6" w14:textId="77777777" w:rsidR="00B16E17" w:rsidRDefault="00B16E17" w:rsidP="00B16E17">
            <w:pPr>
              <w:pStyle w:val="Tablebullet"/>
              <w:numPr>
                <w:ilvl w:val="0"/>
                <w:numId w:val="29"/>
              </w:numPr>
              <w:ind w:left="180" w:hanging="180"/>
            </w:pPr>
            <w:r>
              <w:t>NIH SBIR/STTR, $300k-$2M</w:t>
            </w:r>
          </w:p>
          <w:p w14:paraId="6D27E03C" w14:textId="77777777" w:rsidR="00B16E17" w:rsidRDefault="00B16E17" w:rsidP="00B16E17">
            <w:pPr>
              <w:pStyle w:val="Tablebullet"/>
              <w:numPr>
                <w:ilvl w:val="0"/>
                <w:numId w:val="29"/>
              </w:numPr>
              <w:ind w:left="180" w:hanging="180"/>
            </w:pPr>
            <w:r>
              <w:t>NSF SBIR/STTR, $300k-$2M</w:t>
            </w:r>
          </w:p>
          <w:p w14:paraId="2DD259F4" w14:textId="77777777" w:rsidR="00B16E17" w:rsidRDefault="00B16E17" w:rsidP="00B16E17">
            <w:pPr>
              <w:pStyle w:val="Tablebullet"/>
              <w:numPr>
                <w:ilvl w:val="0"/>
                <w:numId w:val="29"/>
              </w:numPr>
              <w:ind w:left="180" w:hanging="180"/>
            </w:pPr>
            <w:r>
              <w:t xml:space="preserve">NSF </w:t>
            </w:r>
            <w:proofErr w:type="spellStart"/>
            <w:r>
              <w:t>Noyce</w:t>
            </w:r>
            <w:proofErr w:type="spellEnd"/>
            <w:r>
              <w:t>, Tracks 1-4, $1-5M</w:t>
            </w:r>
          </w:p>
          <w:p w14:paraId="79D1BEBA" w14:textId="77777777" w:rsidR="00B16E17" w:rsidRDefault="00B16E17" w:rsidP="00B16E17">
            <w:pPr>
              <w:pStyle w:val="Tablebullet"/>
              <w:numPr>
                <w:ilvl w:val="0"/>
                <w:numId w:val="29"/>
              </w:numPr>
              <w:ind w:left="180" w:hanging="180"/>
            </w:pPr>
            <w:r>
              <w:t>NSF S-STEM, Tracks 1-3, $1-5M</w:t>
            </w:r>
          </w:p>
          <w:p w14:paraId="7E8EE4A5" w14:textId="77777777" w:rsidR="00B16E17" w:rsidRDefault="00B16E17" w:rsidP="00B16E17">
            <w:pPr>
              <w:pStyle w:val="Tablebullet"/>
              <w:numPr>
                <w:ilvl w:val="0"/>
                <w:numId w:val="29"/>
              </w:numPr>
              <w:ind w:left="180" w:hanging="180"/>
            </w:pPr>
            <w:r>
              <w:t>NSF ITEST, $1-3M</w:t>
            </w:r>
          </w:p>
          <w:p w14:paraId="4AE6908B" w14:textId="77777777" w:rsidR="00B16E17" w:rsidRDefault="00B16E17" w:rsidP="00B16E17">
            <w:pPr>
              <w:pStyle w:val="Tablebullet"/>
              <w:numPr>
                <w:ilvl w:val="0"/>
                <w:numId w:val="29"/>
              </w:numPr>
              <w:ind w:left="180" w:hanging="180"/>
            </w:pPr>
            <w:r>
              <w:t>NSF IUSE, $150k-3M</w:t>
            </w:r>
          </w:p>
          <w:p w14:paraId="0A43EF0E" w14:textId="77777777" w:rsidR="00B16E17" w:rsidRDefault="00B16E17" w:rsidP="00B16E17">
            <w:pPr>
              <w:pStyle w:val="Tablebullet"/>
              <w:numPr>
                <w:ilvl w:val="0"/>
                <w:numId w:val="29"/>
              </w:numPr>
              <w:ind w:left="180" w:hanging="180"/>
            </w:pPr>
            <w:r>
              <w:t>NSF AISL, $500k-$5M</w:t>
            </w:r>
          </w:p>
          <w:p w14:paraId="6B36954B" w14:textId="77777777" w:rsidR="00B16E17" w:rsidRDefault="00B16E17" w:rsidP="00B16E17">
            <w:pPr>
              <w:pStyle w:val="Tablebullet"/>
              <w:numPr>
                <w:ilvl w:val="0"/>
                <w:numId w:val="29"/>
              </w:numPr>
              <w:ind w:left="180" w:hanging="180"/>
            </w:pPr>
            <w:r>
              <w:t>HHMI, $1-3M</w:t>
            </w:r>
          </w:p>
          <w:p w14:paraId="280A5AB4" w14:textId="77777777" w:rsidR="00B16E17" w:rsidRDefault="00B16E17" w:rsidP="00B16E17">
            <w:pPr>
              <w:pStyle w:val="Tablebullet"/>
              <w:numPr>
                <w:ilvl w:val="0"/>
                <w:numId w:val="29"/>
              </w:numPr>
              <w:ind w:left="180" w:hanging="180"/>
            </w:pPr>
            <w:r>
              <w:t xml:space="preserve">NSF </w:t>
            </w:r>
            <w:proofErr w:type="spellStart"/>
            <w:r>
              <w:t>EPSCoR</w:t>
            </w:r>
            <w:proofErr w:type="spellEnd"/>
            <w:r>
              <w:t>, Tracks I &amp; II, $2-20M</w:t>
            </w:r>
          </w:p>
          <w:p w14:paraId="304679FE" w14:textId="77777777" w:rsidR="00B16E17" w:rsidRDefault="00B16E17" w:rsidP="00B16E17">
            <w:pPr>
              <w:pStyle w:val="Tablebullet"/>
              <w:numPr>
                <w:ilvl w:val="0"/>
                <w:numId w:val="29"/>
              </w:numPr>
              <w:ind w:left="180" w:hanging="180"/>
            </w:pPr>
            <w:r>
              <w:t>NSF STEM+C, $1M</w:t>
            </w:r>
          </w:p>
          <w:p w14:paraId="1AC2CD82" w14:textId="77777777" w:rsidR="00B16E17" w:rsidRDefault="00B16E17" w:rsidP="00B16E17">
            <w:pPr>
              <w:pStyle w:val="Tablebullet"/>
              <w:numPr>
                <w:ilvl w:val="0"/>
                <w:numId w:val="29"/>
              </w:numPr>
              <w:ind w:left="180" w:hanging="180"/>
            </w:pPr>
            <w:r>
              <w:t>NSF RET, $500k</w:t>
            </w:r>
          </w:p>
          <w:p w14:paraId="3E52AB99" w14:textId="77777777" w:rsidR="00B16E17" w:rsidRPr="00EC14CE" w:rsidRDefault="00B16E17" w:rsidP="00B16E17">
            <w:pPr>
              <w:pStyle w:val="Tablebullet"/>
              <w:numPr>
                <w:ilvl w:val="0"/>
                <w:numId w:val="29"/>
              </w:numPr>
              <w:ind w:left="180" w:hanging="180"/>
            </w:pPr>
            <w:r>
              <w:t>NSF REU, $500k</w:t>
            </w:r>
          </w:p>
        </w:tc>
        <w:tc>
          <w:tcPr>
            <w:tcW w:w="3508" w:type="dxa"/>
            <w:shd w:val="clear" w:color="auto" w:fill="F2F2F2" w:themeFill="background1" w:themeFillShade="F2"/>
          </w:tcPr>
          <w:p w14:paraId="048DEF57" w14:textId="44A0ACA9" w:rsidR="00B16E17" w:rsidRDefault="00B16E17" w:rsidP="00B16E17">
            <w:pPr>
              <w:pStyle w:val="Tablebullet"/>
              <w:numPr>
                <w:ilvl w:val="0"/>
                <w:numId w:val="31"/>
              </w:numPr>
              <w:spacing w:before="0"/>
              <w:ind w:left="176" w:hanging="266"/>
              <w:contextualSpacing/>
            </w:pPr>
            <w:r>
              <w:t>Nebraska Children</w:t>
            </w:r>
            <w:r w:rsidR="004C5666">
              <w:t>’</w:t>
            </w:r>
            <w:r>
              <w:t>s and Families Foundation</w:t>
            </w:r>
          </w:p>
          <w:p w14:paraId="54239F84" w14:textId="77777777" w:rsidR="00B16E17" w:rsidRDefault="00B16E17" w:rsidP="00B16E17">
            <w:pPr>
              <w:pStyle w:val="Tablebullet"/>
              <w:numPr>
                <w:ilvl w:val="0"/>
                <w:numId w:val="31"/>
              </w:numPr>
              <w:spacing w:before="0"/>
              <w:ind w:left="176" w:hanging="266"/>
              <w:contextualSpacing/>
            </w:pPr>
            <w:r>
              <w:t>Nebraska Department of Education</w:t>
            </w:r>
          </w:p>
          <w:p w14:paraId="75AB6CA8" w14:textId="77777777" w:rsidR="00B16E17" w:rsidRDefault="00B16E17" w:rsidP="00B16E17">
            <w:pPr>
              <w:pStyle w:val="Tablebullet"/>
              <w:numPr>
                <w:ilvl w:val="0"/>
                <w:numId w:val="31"/>
              </w:numPr>
              <w:spacing w:before="0"/>
              <w:ind w:left="176" w:hanging="266"/>
              <w:contextualSpacing/>
            </w:pPr>
            <w:r>
              <w:t>Nebraska Cancer &amp; Smoking Disease Research Program</w:t>
            </w:r>
          </w:p>
          <w:p w14:paraId="4C7463D7" w14:textId="77777777" w:rsidR="00B16E17" w:rsidRDefault="00B16E17" w:rsidP="00B16E17">
            <w:pPr>
              <w:pStyle w:val="Tablebullet"/>
              <w:numPr>
                <w:ilvl w:val="0"/>
                <w:numId w:val="31"/>
              </w:numPr>
              <w:spacing w:before="0"/>
              <w:ind w:left="176" w:hanging="266"/>
              <w:contextualSpacing/>
            </w:pPr>
            <w:r>
              <w:t>Nebraska Industry Partners (via Contract-based research)</w:t>
            </w:r>
          </w:p>
          <w:p w14:paraId="2826FDDB" w14:textId="77777777" w:rsidR="00B16E17" w:rsidRDefault="00B16E17" w:rsidP="00B16E17">
            <w:pPr>
              <w:pStyle w:val="Tablebullet"/>
              <w:numPr>
                <w:ilvl w:val="0"/>
                <w:numId w:val="31"/>
              </w:numPr>
              <w:spacing w:before="0"/>
              <w:ind w:left="176" w:hanging="266"/>
              <w:contextualSpacing/>
            </w:pPr>
            <w:r>
              <w:t>Nebraska Business Development Center (SBIR/STTR match)</w:t>
            </w:r>
          </w:p>
          <w:p w14:paraId="7AE590B9" w14:textId="77777777" w:rsidR="00B16E17" w:rsidRPr="00EC14CE" w:rsidRDefault="00B16E17" w:rsidP="00B16E17">
            <w:pPr>
              <w:pStyle w:val="Tablebullet"/>
              <w:numPr>
                <w:ilvl w:val="0"/>
                <w:numId w:val="31"/>
              </w:numPr>
              <w:spacing w:before="0"/>
              <w:ind w:left="176" w:hanging="266"/>
              <w:contextualSpacing/>
            </w:pPr>
            <w:r>
              <w:t>Google/Facebook/Local Tech</w:t>
            </w:r>
          </w:p>
        </w:tc>
        <w:tc>
          <w:tcPr>
            <w:tcW w:w="2610" w:type="dxa"/>
            <w:shd w:val="clear" w:color="auto" w:fill="F2F2F2" w:themeFill="background1" w:themeFillShade="F2"/>
          </w:tcPr>
          <w:p w14:paraId="53EE0510" w14:textId="77777777" w:rsidR="00B16E17" w:rsidRDefault="00B16E17" w:rsidP="00B16E17">
            <w:pPr>
              <w:pStyle w:val="Tablebullet"/>
              <w:numPr>
                <w:ilvl w:val="0"/>
                <w:numId w:val="30"/>
              </w:numPr>
              <w:ind w:left="219" w:hanging="219"/>
            </w:pPr>
            <w:r>
              <w:t>The Sherwood Foundation</w:t>
            </w:r>
          </w:p>
          <w:p w14:paraId="6D451A64" w14:textId="77777777" w:rsidR="00B16E17" w:rsidRDefault="00B16E17" w:rsidP="00B16E17">
            <w:pPr>
              <w:pStyle w:val="Tablebullet"/>
              <w:numPr>
                <w:ilvl w:val="0"/>
                <w:numId w:val="30"/>
              </w:numPr>
              <w:ind w:left="219" w:hanging="219"/>
            </w:pPr>
            <w:r>
              <w:t>The Peter Kiewit Foundation</w:t>
            </w:r>
          </w:p>
          <w:p w14:paraId="27EEC139" w14:textId="77777777" w:rsidR="00B16E17" w:rsidRDefault="00B16E17" w:rsidP="00B16E17">
            <w:pPr>
              <w:pStyle w:val="Tablebullet"/>
              <w:numPr>
                <w:ilvl w:val="0"/>
                <w:numId w:val="30"/>
              </w:numPr>
              <w:ind w:left="219" w:hanging="219"/>
            </w:pPr>
            <w:r>
              <w:t>Prospective Donors</w:t>
            </w:r>
          </w:p>
          <w:p w14:paraId="0D777603" w14:textId="77777777" w:rsidR="00B16E17" w:rsidRDefault="00B16E17" w:rsidP="00B16E17">
            <w:pPr>
              <w:pStyle w:val="Tablebullet"/>
              <w:numPr>
                <w:ilvl w:val="0"/>
                <w:numId w:val="30"/>
              </w:numPr>
              <w:ind w:left="219" w:hanging="219"/>
            </w:pPr>
            <w:r>
              <w:t>Kendall-Hunt Publishers</w:t>
            </w:r>
          </w:p>
          <w:p w14:paraId="3AF6FD73" w14:textId="77777777" w:rsidR="00B16E17" w:rsidRDefault="00B16E17" w:rsidP="00B16E17">
            <w:pPr>
              <w:pStyle w:val="Tablebullet"/>
              <w:numPr>
                <w:ilvl w:val="0"/>
                <w:numId w:val="30"/>
              </w:numPr>
              <w:ind w:left="219" w:hanging="219"/>
            </w:pPr>
            <w:r>
              <w:t>Charles S. Mott Foundation</w:t>
            </w:r>
          </w:p>
          <w:p w14:paraId="3065ECA3" w14:textId="77777777" w:rsidR="00B16E17" w:rsidRDefault="00B16E17" w:rsidP="00B16E17">
            <w:pPr>
              <w:pStyle w:val="Tablebullet"/>
              <w:numPr>
                <w:ilvl w:val="0"/>
                <w:numId w:val="30"/>
              </w:numPr>
              <w:ind w:left="219" w:hanging="219"/>
            </w:pPr>
            <w:r>
              <w:t>Carnegie Foundation for the Advancement of Teaching</w:t>
            </w:r>
          </w:p>
          <w:p w14:paraId="5133E41C" w14:textId="6377C6F8" w:rsidR="00B16E17" w:rsidRDefault="00B16E17" w:rsidP="00B16E17">
            <w:pPr>
              <w:pStyle w:val="Tablebullet"/>
              <w:numPr>
                <w:ilvl w:val="0"/>
                <w:numId w:val="30"/>
              </w:numPr>
              <w:ind w:left="219" w:hanging="219"/>
            </w:pPr>
            <w:r>
              <w:t>The Wallace Foundation</w:t>
            </w:r>
          </w:p>
          <w:p w14:paraId="0519009F" w14:textId="7BE0B0C1" w:rsidR="001425E3" w:rsidRDefault="001425E3" w:rsidP="00B16E17">
            <w:pPr>
              <w:pStyle w:val="Tablebullet"/>
              <w:numPr>
                <w:ilvl w:val="0"/>
                <w:numId w:val="30"/>
              </w:numPr>
              <w:ind w:left="219" w:hanging="219"/>
            </w:pPr>
            <w:r>
              <w:t>The Gates Foundation</w:t>
            </w:r>
          </w:p>
          <w:p w14:paraId="4EC2D72B" w14:textId="77777777" w:rsidR="00B16E17" w:rsidRPr="00EC14CE" w:rsidRDefault="00B16E17" w:rsidP="00110A1B">
            <w:pPr>
              <w:pStyle w:val="Tablebullet"/>
              <w:numPr>
                <w:ilvl w:val="0"/>
                <w:numId w:val="0"/>
              </w:numPr>
              <w:ind w:left="219"/>
            </w:pPr>
          </w:p>
        </w:tc>
      </w:tr>
    </w:tbl>
    <w:p w14:paraId="4D7CE4FE" w14:textId="606E2C1F" w:rsidR="002E6CBB" w:rsidRDefault="00BE6028" w:rsidP="00174AFC">
      <w:pPr>
        <w:spacing w:before="100" w:beforeAutospacing="1" w:after="100" w:afterAutospacing="1"/>
        <w:rPr>
          <w:rFonts w:ascii="Arial" w:hAnsi="Arial" w:cs="Arial"/>
          <w:sz w:val="22"/>
          <w:szCs w:val="22"/>
        </w:rPr>
      </w:pPr>
      <w:r>
        <w:rPr>
          <w:rFonts w:ascii="Arial" w:eastAsia="Times New Roman" w:hAnsi="Arial" w:cs="Arial"/>
          <w:color w:val="333333"/>
          <w:sz w:val="22"/>
          <w:szCs w:val="22"/>
        </w:rPr>
        <w:t xml:space="preserve">By adding to our pre-award support staff (to include research technicians and PhD students, defined under </w:t>
      </w:r>
      <w:r w:rsidRPr="00BE6028">
        <w:rPr>
          <w:rFonts w:ascii="Arial" w:eastAsia="Times New Roman" w:hAnsi="Arial" w:cs="Arial"/>
          <w:color w:val="333333"/>
          <w:sz w:val="22"/>
          <w:szCs w:val="22"/>
        </w:rPr>
        <w:t>Resources</w:t>
      </w:r>
      <w:r>
        <w:rPr>
          <w:rFonts w:ascii="Arial" w:eastAsia="Times New Roman" w:hAnsi="Arial" w:cs="Arial"/>
          <w:color w:val="333333"/>
          <w:sz w:val="22"/>
          <w:szCs w:val="22"/>
        </w:rPr>
        <w:t xml:space="preserve"> below, we will be more competitive in our applications to these entities.</w:t>
      </w:r>
      <w:r w:rsidR="005E0DD6">
        <w:rPr>
          <w:rFonts w:ascii="Arial" w:eastAsia="Times New Roman" w:hAnsi="Arial" w:cs="Arial"/>
          <w:color w:val="333333"/>
          <w:sz w:val="22"/>
          <w:szCs w:val="22"/>
        </w:rPr>
        <w:t xml:space="preserve"> </w:t>
      </w:r>
      <w:r w:rsidR="005E0DD6">
        <w:rPr>
          <w:rFonts w:ascii="Arial" w:hAnsi="Arial" w:cs="Arial"/>
          <w:sz w:val="22"/>
          <w:szCs w:val="22"/>
        </w:rPr>
        <w:t>I</w:t>
      </w:r>
      <w:r w:rsidR="001425E3">
        <w:rPr>
          <w:rFonts w:ascii="Arial" w:hAnsi="Arial" w:cs="Arial"/>
          <w:sz w:val="22"/>
          <w:szCs w:val="22"/>
        </w:rPr>
        <w:t>mportantly</w:t>
      </w:r>
      <w:r w:rsidR="00234C56">
        <w:rPr>
          <w:rFonts w:ascii="Arial" w:hAnsi="Arial" w:cs="Arial"/>
          <w:sz w:val="22"/>
          <w:szCs w:val="22"/>
        </w:rPr>
        <w:t xml:space="preserve">, </w:t>
      </w:r>
      <w:r w:rsidR="00A14AB3" w:rsidRPr="003D3202">
        <w:rPr>
          <w:rFonts w:ascii="Arial" w:hAnsi="Arial" w:cs="Arial"/>
          <w:b/>
          <w:sz w:val="22"/>
          <w:szCs w:val="22"/>
        </w:rPr>
        <w:t>these grant</w:t>
      </w:r>
      <w:r w:rsidR="001425E3">
        <w:rPr>
          <w:rFonts w:ascii="Arial" w:hAnsi="Arial" w:cs="Arial"/>
          <w:b/>
          <w:sz w:val="22"/>
          <w:szCs w:val="22"/>
        </w:rPr>
        <w:t xml:space="preserve"> and</w:t>
      </w:r>
      <w:r w:rsidR="00A14AB3" w:rsidRPr="003D3202">
        <w:rPr>
          <w:rFonts w:ascii="Arial" w:hAnsi="Arial" w:cs="Arial"/>
          <w:b/>
          <w:sz w:val="22"/>
          <w:szCs w:val="22"/>
        </w:rPr>
        <w:t xml:space="preserve"> contract-funded projects do not allow for the support of any administrative staffing </w:t>
      </w:r>
      <w:r w:rsidR="001425E3">
        <w:rPr>
          <w:rFonts w:ascii="Arial" w:hAnsi="Arial" w:cs="Arial"/>
          <w:b/>
          <w:sz w:val="22"/>
          <w:szCs w:val="22"/>
        </w:rPr>
        <w:t>or infrastructure</w:t>
      </w:r>
      <w:r w:rsidR="00A14AB3" w:rsidRPr="003D3202">
        <w:rPr>
          <w:rFonts w:ascii="Arial" w:hAnsi="Arial" w:cs="Arial"/>
          <w:b/>
          <w:sz w:val="22"/>
          <w:szCs w:val="22"/>
        </w:rPr>
        <w:t xml:space="preserve"> (in research, personnel, or physical facilities)</w:t>
      </w:r>
      <w:r w:rsidR="001425E3">
        <w:rPr>
          <w:rFonts w:ascii="Arial" w:hAnsi="Arial" w:cs="Arial"/>
          <w:b/>
          <w:sz w:val="22"/>
          <w:szCs w:val="22"/>
        </w:rPr>
        <w:t xml:space="preserve"> and thus require </w:t>
      </w:r>
      <w:r w:rsidR="00466631">
        <w:rPr>
          <w:rFonts w:ascii="Arial" w:hAnsi="Arial" w:cs="Arial"/>
          <w:b/>
          <w:sz w:val="22"/>
          <w:szCs w:val="22"/>
        </w:rPr>
        <w:t xml:space="preserve">foundational UNO </w:t>
      </w:r>
      <w:r w:rsidR="001425E3">
        <w:rPr>
          <w:rFonts w:ascii="Arial" w:hAnsi="Arial" w:cs="Arial"/>
          <w:b/>
          <w:sz w:val="22"/>
          <w:szCs w:val="22"/>
        </w:rPr>
        <w:t>support</w:t>
      </w:r>
      <w:r w:rsidR="00466631">
        <w:rPr>
          <w:rFonts w:ascii="Arial" w:hAnsi="Arial" w:cs="Arial"/>
          <w:b/>
          <w:sz w:val="22"/>
          <w:szCs w:val="22"/>
        </w:rPr>
        <w:t xml:space="preserve"> to be competitive.</w:t>
      </w:r>
      <w:r w:rsidR="00466631" w:rsidRPr="003D3202">
        <w:rPr>
          <w:rFonts w:ascii="Arial" w:hAnsi="Arial" w:cs="Arial"/>
          <w:b/>
          <w:sz w:val="22"/>
          <w:szCs w:val="22"/>
        </w:rPr>
        <w:t xml:space="preserve"> </w:t>
      </w:r>
      <w:r w:rsidR="00234C56">
        <w:rPr>
          <w:rFonts w:ascii="Arial" w:hAnsi="Arial" w:cs="Arial"/>
          <w:sz w:val="22"/>
          <w:szCs w:val="22"/>
        </w:rPr>
        <w:t>And, it i</w:t>
      </w:r>
      <w:r w:rsidR="00B5002C" w:rsidRPr="003D3202">
        <w:rPr>
          <w:rFonts w:ascii="Arial" w:hAnsi="Arial" w:cs="Arial"/>
          <w:sz w:val="22"/>
          <w:szCs w:val="22"/>
        </w:rPr>
        <w:t>s</w:t>
      </w:r>
      <w:r w:rsidR="001425E3">
        <w:rPr>
          <w:rFonts w:ascii="Arial" w:hAnsi="Arial" w:cs="Arial"/>
          <w:sz w:val="22"/>
          <w:szCs w:val="22"/>
        </w:rPr>
        <w:t xml:space="preserve"> also criti</w:t>
      </w:r>
      <w:r w:rsidR="00466631">
        <w:rPr>
          <w:rFonts w:ascii="Arial" w:hAnsi="Arial" w:cs="Arial"/>
          <w:sz w:val="22"/>
          <w:szCs w:val="22"/>
        </w:rPr>
        <w:t>c</w:t>
      </w:r>
      <w:r w:rsidR="001425E3">
        <w:rPr>
          <w:rFonts w:ascii="Arial" w:hAnsi="Arial" w:cs="Arial"/>
          <w:sz w:val="22"/>
          <w:szCs w:val="22"/>
        </w:rPr>
        <w:t>al</w:t>
      </w:r>
      <w:r w:rsidR="001425E3" w:rsidRPr="003D3202">
        <w:rPr>
          <w:rFonts w:ascii="Arial" w:hAnsi="Arial" w:cs="Arial"/>
          <w:sz w:val="22"/>
          <w:szCs w:val="22"/>
        </w:rPr>
        <w:t xml:space="preserve"> </w:t>
      </w:r>
      <w:r w:rsidR="00B5002C" w:rsidRPr="003D3202">
        <w:rPr>
          <w:rFonts w:ascii="Arial" w:hAnsi="Arial" w:cs="Arial"/>
          <w:sz w:val="22"/>
          <w:szCs w:val="22"/>
        </w:rPr>
        <w:t xml:space="preserve">to note that </w:t>
      </w:r>
      <w:r w:rsidR="001425E3">
        <w:rPr>
          <w:rFonts w:ascii="Arial" w:hAnsi="Arial" w:cs="Arial"/>
          <w:sz w:val="22"/>
          <w:szCs w:val="22"/>
        </w:rPr>
        <w:t>STEM</w:t>
      </w:r>
      <w:r w:rsidR="001425E3" w:rsidRPr="003D3202">
        <w:rPr>
          <w:rFonts w:ascii="Arial" w:hAnsi="Arial" w:cs="Arial"/>
          <w:sz w:val="22"/>
          <w:szCs w:val="22"/>
        </w:rPr>
        <w:t xml:space="preserve"> </w:t>
      </w:r>
      <w:r w:rsidR="00B5002C" w:rsidRPr="003D3202">
        <w:rPr>
          <w:rFonts w:ascii="Arial" w:hAnsi="Arial" w:cs="Arial"/>
          <w:sz w:val="22"/>
          <w:szCs w:val="22"/>
        </w:rPr>
        <w:t xml:space="preserve">projects support staff and student workers that </w:t>
      </w:r>
      <w:r w:rsidR="00B56D0A">
        <w:rPr>
          <w:rFonts w:ascii="Arial" w:hAnsi="Arial" w:cs="Arial"/>
          <w:sz w:val="22"/>
          <w:szCs w:val="22"/>
        </w:rPr>
        <w:t xml:space="preserve">often </w:t>
      </w:r>
      <w:r w:rsidR="00B5002C" w:rsidRPr="003D3202">
        <w:rPr>
          <w:rFonts w:ascii="Arial" w:hAnsi="Arial" w:cs="Arial"/>
          <w:sz w:val="22"/>
          <w:szCs w:val="22"/>
        </w:rPr>
        <w:t xml:space="preserve">go far beyond the boundaries of the STEM TRAIL Center, to include interns for UNO’s Youth Safety, UNO Teaching or Learning Assistants to </w:t>
      </w:r>
      <w:r w:rsidR="00B56D0A">
        <w:rPr>
          <w:rFonts w:ascii="Arial" w:hAnsi="Arial" w:cs="Arial"/>
          <w:sz w:val="22"/>
          <w:szCs w:val="22"/>
        </w:rPr>
        <w:t>support student achievement</w:t>
      </w:r>
      <w:r w:rsidR="00B5002C" w:rsidRPr="003D3202">
        <w:rPr>
          <w:rFonts w:ascii="Arial" w:hAnsi="Arial" w:cs="Arial"/>
          <w:sz w:val="22"/>
          <w:szCs w:val="22"/>
        </w:rPr>
        <w:t xml:space="preserve"> in courses, </w:t>
      </w:r>
      <w:r w:rsidR="00B56D0A">
        <w:rPr>
          <w:rFonts w:ascii="Arial" w:hAnsi="Arial" w:cs="Arial"/>
          <w:sz w:val="22"/>
          <w:szCs w:val="22"/>
        </w:rPr>
        <w:t>including</w:t>
      </w:r>
      <w:r w:rsidR="00B56D0A" w:rsidRPr="003D3202">
        <w:rPr>
          <w:rFonts w:ascii="Arial" w:hAnsi="Arial" w:cs="Arial"/>
          <w:sz w:val="22"/>
          <w:szCs w:val="22"/>
        </w:rPr>
        <w:t xml:space="preserve"> </w:t>
      </w:r>
      <w:r w:rsidR="0094727F" w:rsidRPr="003D3202">
        <w:rPr>
          <w:rFonts w:ascii="Arial" w:hAnsi="Arial" w:cs="Arial"/>
          <w:sz w:val="22"/>
          <w:szCs w:val="22"/>
        </w:rPr>
        <w:t xml:space="preserve">post-docs and other staffing support for various </w:t>
      </w:r>
      <w:r w:rsidR="00B56D0A">
        <w:rPr>
          <w:rFonts w:ascii="Arial" w:hAnsi="Arial" w:cs="Arial"/>
          <w:sz w:val="22"/>
          <w:szCs w:val="22"/>
        </w:rPr>
        <w:t>courses</w:t>
      </w:r>
      <w:r w:rsidR="00B56D0A" w:rsidRPr="003D3202">
        <w:rPr>
          <w:rFonts w:ascii="Arial" w:hAnsi="Arial" w:cs="Arial"/>
          <w:sz w:val="22"/>
          <w:szCs w:val="22"/>
        </w:rPr>
        <w:t xml:space="preserve"> </w:t>
      </w:r>
      <w:r w:rsidR="0094727F" w:rsidRPr="003D3202">
        <w:rPr>
          <w:rFonts w:ascii="Arial" w:hAnsi="Arial" w:cs="Arial"/>
          <w:sz w:val="22"/>
          <w:szCs w:val="22"/>
        </w:rPr>
        <w:t xml:space="preserve">across Colleges, </w:t>
      </w:r>
      <w:r w:rsidR="00B5002C" w:rsidRPr="003D3202">
        <w:rPr>
          <w:rFonts w:ascii="Arial" w:hAnsi="Arial" w:cs="Arial"/>
          <w:sz w:val="22"/>
          <w:szCs w:val="22"/>
        </w:rPr>
        <w:t>and a U</w:t>
      </w:r>
      <w:r w:rsidR="00074DE1" w:rsidRPr="003D3202">
        <w:rPr>
          <w:rFonts w:ascii="Arial" w:hAnsi="Arial" w:cs="Arial"/>
          <w:sz w:val="22"/>
          <w:szCs w:val="22"/>
        </w:rPr>
        <w:t>niversity Communications Intern, amongst others.</w:t>
      </w:r>
    </w:p>
    <w:p w14:paraId="6D54BE69" w14:textId="77777777" w:rsidR="00F21B85" w:rsidRDefault="00F21B85" w:rsidP="00174AFC">
      <w:pPr>
        <w:spacing w:before="100" w:beforeAutospacing="1" w:after="100" w:afterAutospacing="1"/>
        <w:rPr>
          <w:rFonts w:ascii="Arial" w:hAnsi="Arial" w:cs="Arial"/>
          <w:sz w:val="22"/>
          <w:szCs w:val="22"/>
        </w:rPr>
      </w:pPr>
    </w:p>
    <w:p w14:paraId="6719BA67" w14:textId="77777777" w:rsidR="00F21B85" w:rsidRDefault="00F21B85" w:rsidP="00174AFC">
      <w:pPr>
        <w:spacing w:before="100" w:beforeAutospacing="1" w:after="100" w:afterAutospacing="1"/>
        <w:rPr>
          <w:rFonts w:ascii="Arial" w:hAnsi="Arial" w:cs="Arial"/>
          <w:sz w:val="22"/>
          <w:szCs w:val="22"/>
        </w:rPr>
      </w:pPr>
    </w:p>
    <w:p w14:paraId="6110EFC9" w14:textId="77777777" w:rsidR="00F21B85" w:rsidRPr="00174AFC" w:rsidRDefault="00F21B85" w:rsidP="00174AFC">
      <w:pPr>
        <w:spacing w:before="100" w:beforeAutospacing="1" w:after="100" w:afterAutospacing="1"/>
        <w:rPr>
          <w:rFonts w:ascii="Arial" w:eastAsia="Times New Roman" w:hAnsi="Arial" w:cs="Arial"/>
          <w:color w:val="333333"/>
          <w:sz w:val="22"/>
          <w:szCs w:val="22"/>
        </w:rPr>
      </w:pPr>
    </w:p>
    <w:p w14:paraId="12A62338" w14:textId="476D2C29" w:rsidR="004C5666" w:rsidRPr="00FA454E" w:rsidRDefault="0085752D" w:rsidP="00A17AF9">
      <w:pPr>
        <w:pStyle w:val="Heading2"/>
        <w:ind w:left="360" w:hanging="360"/>
      </w:pPr>
      <w:r w:rsidRPr="00FA454E">
        <w:lastRenderedPageBreak/>
        <w:t>STUDENT OUTCOMES</w:t>
      </w:r>
    </w:p>
    <w:p w14:paraId="0AA1D21F" w14:textId="6ADB38F9" w:rsidR="004C5666" w:rsidRPr="00174AFC" w:rsidRDefault="005E0DD6" w:rsidP="004C5666">
      <w:pPr>
        <w:rPr>
          <w:rFonts w:ascii="Arial" w:hAnsi="Arial" w:cs="Arial"/>
          <w:sz w:val="22"/>
          <w:szCs w:val="22"/>
        </w:rPr>
      </w:pPr>
      <w:r>
        <w:rPr>
          <w:rFonts w:ascii="Arial" w:hAnsi="Arial" w:cs="Arial"/>
          <w:sz w:val="22"/>
          <w:szCs w:val="22"/>
        </w:rPr>
        <w:t xml:space="preserve">As an institution, UNO tracks quantitative data for student engagement and retention, </w:t>
      </w:r>
      <w:r w:rsidR="004C5666" w:rsidRPr="00174AFC">
        <w:rPr>
          <w:rFonts w:ascii="Arial" w:hAnsi="Arial" w:cs="Arial"/>
          <w:sz w:val="22"/>
          <w:szCs w:val="22"/>
        </w:rPr>
        <w:t xml:space="preserve">but we have a unique opportunity via the TRAIL Center to </w:t>
      </w:r>
      <w:r w:rsidR="00466631">
        <w:rPr>
          <w:rFonts w:ascii="Arial" w:hAnsi="Arial" w:cs="Arial"/>
          <w:sz w:val="22"/>
          <w:szCs w:val="22"/>
        </w:rPr>
        <w:t xml:space="preserve">also </w:t>
      </w:r>
      <w:r w:rsidR="004C5666" w:rsidRPr="00174AFC">
        <w:rPr>
          <w:rFonts w:ascii="Arial" w:hAnsi="Arial" w:cs="Arial"/>
          <w:sz w:val="22"/>
          <w:szCs w:val="22"/>
        </w:rPr>
        <w:t xml:space="preserve">collect qualitative data that serve as a way to better understand student needs. Consequently, the details of learning in real time student needs (and the impact of our programs) are defined in the Student Outcomes section </w:t>
      </w:r>
      <w:r w:rsidR="00466631">
        <w:rPr>
          <w:rFonts w:ascii="Arial" w:hAnsi="Arial" w:cs="Arial"/>
          <w:sz w:val="22"/>
          <w:szCs w:val="22"/>
        </w:rPr>
        <w:t>in</w:t>
      </w:r>
      <w:r w:rsidR="00466631" w:rsidRPr="00174AFC">
        <w:rPr>
          <w:rFonts w:ascii="Arial" w:hAnsi="Arial" w:cs="Arial"/>
          <w:sz w:val="22"/>
          <w:szCs w:val="22"/>
        </w:rPr>
        <w:t xml:space="preserve"> </w:t>
      </w:r>
      <w:r w:rsidR="004C5666" w:rsidRPr="00174AFC">
        <w:rPr>
          <w:rFonts w:ascii="Arial" w:hAnsi="Arial" w:cs="Arial"/>
          <w:sz w:val="22"/>
          <w:szCs w:val="22"/>
        </w:rPr>
        <w:t>Table 1</w:t>
      </w:r>
      <w:r>
        <w:rPr>
          <w:rFonts w:ascii="Arial" w:hAnsi="Arial" w:cs="Arial"/>
          <w:sz w:val="22"/>
          <w:szCs w:val="22"/>
        </w:rPr>
        <w:t>.</w:t>
      </w:r>
    </w:p>
    <w:p w14:paraId="0870CBE5" w14:textId="77777777" w:rsidR="004C5666" w:rsidRPr="00174AFC" w:rsidRDefault="004C5666" w:rsidP="004C5666">
      <w:pPr>
        <w:rPr>
          <w:rFonts w:ascii="Arial" w:hAnsi="Arial" w:cs="Arial"/>
          <w:sz w:val="22"/>
          <w:szCs w:val="22"/>
        </w:rPr>
      </w:pPr>
    </w:p>
    <w:p w14:paraId="0B7A77C6" w14:textId="204E6E53" w:rsidR="00DC6365" w:rsidRDefault="004C5666" w:rsidP="00FA1F90">
      <w:pPr>
        <w:rPr>
          <w:rFonts w:ascii="Arial" w:hAnsi="Arial" w:cs="Arial"/>
          <w:sz w:val="22"/>
          <w:szCs w:val="22"/>
        </w:rPr>
      </w:pPr>
      <w:r w:rsidRPr="00174AFC">
        <w:rPr>
          <w:rFonts w:ascii="Arial" w:hAnsi="Arial" w:cs="Arial"/>
          <w:sz w:val="22"/>
          <w:szCs w:val="22"/>
        </w:rPr>
        <w:t>Since the STEM TRAIL Center is an administrative unit, not</w:t>
      </w:r>
      <w:r w:rsidR="00466631">
        <w:rPr>
          <w:rFonts w:ascii="Arial" w:hAnsi="Arial" w:cs="Arial"/>
          <w:sz w:val="22"/>
          <w:szCs w:val="22"/>
        </w:rPr>
        <w:t xml:space="preserve"> an</w:t>
      </w:r>
      <w:r w:rsidRPr="00174AFC">
        <w:rPr>
          <w:rFonts w:ascii="Arial" w:hAnsi="Arial" w:cs="Arial"/>
          <w:sz w:val="22"/>
          <w:szCs w:val="22"/>
        </w:rPr>
        <w:t xml:space="preserve"> academic unit, we serve to support individual units and colleges in their goals of student completion, enhance the recruitment of first time freshman, and provide </w:t>
      </w:r>
      <w:r w:rsidRPr="00FA1F90">
        <w:rPr>
          <w:rFonts w:ascii="Arial" w:hAnsi="Arial" w:cs="Arial"/>
          <w:i/>
          <w:sz w:val="22"/>
          <w:szCs w:val="22"/>
        </w:rPr>
        <w:t>experiential learning</w:t>
      </w:r>
      <w:r w:rsidRPr="00174AFC">
        <w:rPr>
          <w:rFonts w:ascii="Arial" w:hAnsi="Arial" w:cs="Arial"/>
          <w:sz w:val="22"/>
          <w:szCs w:val="22"/>
        </w:rPr>
        <w:t xml:space="preserve"> for students. Students in the cohort programs supervised by the Center include training as </w:t>
      </w:r>
      <w:proofErr w:type="gramStart"/>
      <w:r w:rsidRPr="00174AFC">
        <w:rPr>
          <w:rFonts w:ascii="Arial" w:hAnsi="Arial" w:cs="Arial"/>
          <w:sz w:val="22"/>
          <w:szCs w:val="22"/>
        </w:rPr>
        <w:t>learning</w:t>
      </w:r>
      <w:proofErr w:type="gramEnd"/>
      <w:r w:rsidRPr="00174AFC">
        <w:rPr>
          <w:rFonts w:ascii="Arial" w:hAnsi="Arial" w:cs="Arial"/>
          <w:sz w:val="22"/>
          <w:szCs w:val="22"/>
        </w:rPr>
        <w:t xml:space="preserve"> assistants that then serve as assistants for faculty</w:t>
      </w:r>
      <w:r w:rsidR="00C22144">
        <w:rPr>
          <w:rFonts w:ascii="Arial" w:hAnsi="Arial" w:cs="Arial"/>
          <w:sz w:val="22"/>
          <w:szCs w:val="22"/>
        </w:rPr>
        <w:t xml:space="preserve">. This directly supports units </w:t>
      </w:r>
      <w:r w:rsidRPr="00174AFC">
        <w:rPr>
          <w:rFonts w:ascii="Arial" w:hAnsi="Arial" w:cs="Arial"/>
          <w:sz w:val="22"/>
          <w:szCs w:val="22"/>
        </w:rPr>
        <w:t xml:space="preserve">to enhance teaching and reduce administrative workload for faculty at no cost to the unit (e.g. NSF </w:t>
      </w:r>
      <w:proofErr w:type="spellStart"/>
      <w:r w:rsidRPr="00174AFC">
        <w:rPr>
          <w:rFonts w:ascii="Arial" w:hAnsi="Arial" w:cs="Arial"/>
          <w:sz w:val="22"/>
          <w:szCs w:val="22"/>
        </w:rPr>
        <w:t>NoyceSCIENCE</w:t>
      </w:r>
      <w:proofErr w:type="spellEnd"/>
      <w:r w:rsidRPr="00174AFC">
        <w:rPr>
          <w:rFonts w:ascii="Arial" w:hAnsi="Arial" w:cs="Arial"/>
          <w:sz w:val="22"/>
          <w:szCs w:val="22"/>
        </w:rPr>
        <w:t xml:space="preserve"> program). Furthermore, we’re actively recruiting first time freshmen via the Teacher-Researcher Partnership Program and the NSF S-STEM program, while supporting </w:t>
      </w:r>
      <w:r w:rsidR="00466631">
        <w:rPr>
          <w:rFonts w:ascii="Arial" w:hAnsi="Arial" w:cs="Arial"/>
          <w:sz w:val="22"/>
          <w:szCs w:val="22"/>
        </w:rPr>
        <w:t>students</w:t>
      </w:r>
      <w:r w:rsidR="00466631" w:rsidRPr="00174AFC">
        <w:rPr>
          <w:rFonts w:ascii="Arial" w:hAnsi="Arial" w:cs="Arial"/>
          <w:sz w:val="22"/>
          <w:szCs w:val="22"/>
        </w:rPr>
        <w:t xml:space="preserve"> </w:t>
      </w:r>
      <w:r w:rsidRPr="00174AFC">
        <w:rPr>
          <w:rFonts w:ascii="Arial" w:hAnsi="Arial" w:cs="Arial"/>
          <w:sz w:val="22"/>
          <w:szCs w:val="22"/>
        </w:rPr>
        <w:t>via tuition remission and participation in experiential learning in</w:t>
      </w:r>
      <w:r w:rsidR="00466631">
        <w:rPr>
          <w:rFonts w:ascii="Arial" w:hAnsi="Arial" w:cs="Arial"/>
          <w:sz w:val="22"/>
          <w:szCs w:val="22"/>
        </w:rPr>
        <w:t xml:space="preserve"> </w:t>
      </w:r>
      <w:r w:rsidRPr="00174AFC">
        <w:rPr>
          <w:rFonts w:ascii="Arial" w:hAnsi="Arial" w:cs="Arial"/>
          <w:sz w:val="22"/>
          <w:szCs w:val="22"/>
        </w:rPr>
        <w:t>fiel</w:t>
      </w:r>
      <w:r w:rsidR="00466631">
        <w:rPr>
          <w:rFonts w:ascii="Arial" w:hAnsi="Arial" w:cs="Arial"/>
          <w:sz w:val="22"/>
          <w:szCs w:val="22"/>
        </w:rPr>
        <w:t xml:space="preserve">d, </w:t>
      </w:r>
      <w:r w:rsidRPr="00174AFC">
        <w:rPr>
          <w:rFonts w:ascii="Arial" w:hAnsi="Arial" w:cs="Arial"/>
          <w:sz w:val="22"/>
          <w:szCs w:val="22"/>
        </w:rPr>
        <w:t xml:space="preserve">wet-bench </w:t>
      </w:r>
      <w:r w:rsidR="00466631">
        <w:rPr>
          <w:rFonts w:ascii="Arial" w:hAnsi="Arial" w:cs="Arial"/>
          <w:sz w:val="22"/>
          <w:szCs w:val="22"/>
        </w:rPr>
        <w:t xml:space="preserve">and community </w:t>
      </w:r>
      <w:r w:rsidRPr="00174AFC">
        <w:rPr>
          <w:rFonts w:ascii="Arial" w:hAnsi="Arial" w:cs="Arial"/>
          <w:sz w:val="22"/>
          <w:szCs w:val="22"/>
        </w:rPr>
        <w:t xml:space="preserve">experiences. </w:t>
      </w:r>
    </w:p>
    <w:p w14:paraId="15BC2765" w14:textId="77777777" w:rsidR="00403D18" w:rsidRDefault="00403D18" w:rsidP="00FA1F90">
      <w:pPr>
        <w:rPr>
          <w:rFonts w:ascii="Arial" w:hAnsi="Arial" w:cs="Arial"/>
          <w:sz w:val="22"/>
          <w:szCs w:val="22"/>
        </w:rPr>
      </w:pPr>
    </w:p>
    <w:p w14:paraId="6E40140C" w14:textId="77777777" w:rsidR="00403D18" w:rsidRDefault="00403D18" w:rsidP="00FA1F90">
      <w:pPr>
        <w:rPr>
          <w:rFonts w:ascii="Arial" w:hAnsi="Arial" w:cs="Arial"/>
          <w:sz w:val="22"/>
          <w:szCs w:val="22"/>
        </w:rPr>
      </w:pPr>
    </w:p>
    <w:p w14:paraId="2B4DFFB4" w14:textId="77777777" w:rsidR="00403D18" w:rsidRDefault="00403D18" w:rsidP="00FA1F90">
      <w:pPr>
        <w:rPr>
          <w:rFonts w:ascii="Arial" w:hAnsi="Arial" w:cs="Arial"/>
          <w:sz w:val="22"/>
          <w:szCs w:val="22"/>
        </w:rPr>
      </w:pPr>
    </w:p>
    <w:p w14:paraId="6A57733B" w14:textId="77777777" w:rsidR="00403D18" w:rsidRDefault="00403D18" w:rsidP="00FA1F90">
      <w:pPr>
        <w:rPr>
          <w:rFonts w:ascii="Arial" w:hAnsi="Arial" w:cs="Arial"/>
          <w:sz w:val="22"/>
          <w:szCs w:val="22"/>
        </w:rPr>
      </w:pPr>
    </w:p>
    <w:p w14:paraId="37EC8C47" w14:textId="77777777" w:rsidR="00403D18" w:rsidRDefault="00403D18" w:rsidP="00FA1F90">
      <w:pPr>
        <w:rPr>
          <w:rFonts w:ascii="Arial" w:hAnsi="Arial" w:cs="Arial"/>
          <w:sz w:val="22"/>
          <w:szCs w:val="22"/>
        </w:rPr>
      </w:pPr>
    </w:p>
    <w:p w14:paraId="08CE6493" w14:textId="77777777" w:rsidR="00403D18" w:rsidRDefault="00403D18" w:rsidP="00FA1F90">
      <w:pPr>
        <w:rPr>
          <w:rFonts w:ascii="Arial" w:hAnsi="Arial" w:cs="Arial"/>
          <w:sz w:val="22"/>
          <w:szCs w:val="22"/>
        </w:rPr>
      </w:pPr>
    </w:p>
    <w:p w14:paraId="70F51AA4" w14:textId="77777777" w:rsidR="00403D18" w:rsidRDefault="00403D18" w:rsidP="00FA1F90">
      <w:pPr>
        <w:rPr>
          <w:rFonts w:ascii="Arial" w:hAnsi="Arial" w:cs="Arial"/>
          <w:sz w:val="22"/>
          <w:szCs w:val="22"/>
        </w:rPr>
      </w:pPr>
    </w:p>
    <w:p w14:paraId="060BEB1C" w14:textId="77777777" w:rsidR="00403D18" w:rsidRDefault="00403D18" w:rsidP="00FA1F90">
      <w:pPr>
        <w:rPr>
          <w:rFonts w:ascii="Arial" w:hAnsi="Arial" w:cs="Arial"/>
          <w:sz w:val="22"/>
          <w:szCs w:val="22"/>
        </w:rPr>
      </w:pPr>
    </w:p>
    <w:p w14:paraId="12474972" w14:textId="77777777" w:rsidR="00403D18" w:rsidRDefault="00403D18" w:rsidP="00FA1F90">
      <w:pPr>
        <w:rPr>
          <w:rFonts w:ascii="Arial" w:hAnsi="Arial" w:cs="Arial"/>
          <w:sz w:val="22"/>
          <w:szCs w:val="22"/>
        </w:rPr>
      </w:pPr>
    </w:p>
    <w:p w14:paraId="53D95DB3" w14:textId="77777777" w:rsidR="00403D18" w:rsidRDefault="00403D18" w:rsidP="00FA1F90">
      <w:pPr>
        <w:rPr>
          <w:rFonts w:ascii="Arial" w:hAnsi="Arial" w:cs="Arial"/>
          <w:sz w:val="22"/>
          <w:szCs w:val="22"/>
        </w:rPr>
      </w:pPr>
    </w:p>
    <w:p w14:paraId="54EC7A36" w14:textId="77777777" w:rsidR="00403D18" w:rsidRDefault="00403D18" w:rsidP="00FA1F90">
      <w:pPr>
        <w:rPr>
          <w:rFonts w:ascii="Arial" w:hAnsi="Arial" w:cs="Arial"/>
          <w:sz w:val="22"/>
          <w:szCs w:val="22"/>
        </w:rPr>
      </w:pPr>
    </w:p>
    <w:p w14:paraId="0F194FD3" w14:textId="77777777" w:rsidR="00403D18" w:rsidRDefault="00403D18" w:rsidP="00FA1F90">
      <w:pPr>
        <w:rPr>
          <w:rFonts w:ascii="Arial" w:hAnsi="Arial" w:cs="Arial"/>
          <w:sz w:val="22"/>
          <w:szCs w:val="22"/>
        </w:rPr>
      </w:pPr>
    </w:p>
    <w:p w14:paraId="5917FBD6" w14:textId="77777777" w:rsidR="00403D18" w:rsidRDefault="00403D18" w:rsidP="00FA1F90">
      <w:pPr>
        <w:rPr>
          <w:rFonts w:ascii="Arial" w:hAnsi="Arial" w:cs="Arial"/>
          <w:sz w:val="22"/>
          <w:szCs w:val="22"/>
        </w:rPr>
      </w:pPr>
    </w:p>
    <w:p w14:paraId="082524B3" w14:textId="77777777" w:rsidR="00403D18" w:rsidRDefault="00403D18" w:rsidP="00FA1F90">
      <w:pPr>
        <w:rPr>
          <w:rFonts w:ascii="Arial" w:hAnsi="Arial" w:cs="Arial"/>
          <w:sz w:val="22"/>
          <w:szCs w:val="22"/>
        </w:rPr>
      </w:pPr>
    </w:p>
    <w:p w14:paraId="13FDA658" w14:textId="77777777" w:rsidR="00403D18" w:rsidRDefault="00403D18" w:rsidP="00FA1F90">
      <w:pPr>
        <w:rPr>
          <w:rFonts w:ascii="Arial" w:hAnsi="Arial" w:cs="Arial"/>
          <w:sz w:val="22"/>
          <w:szCs w:val="22"/>
        </w:rPr>
      </w:pPr>
    </w:p>
    <w:p w14:paraId="04E3441B" w14:textId="77777777" w:rsidR="00403D18" w:rsidRDefault="00403D18" w:rsidP="00FA1F90">
      <w:pPr>
        <w:rPr>
          <w:rFonts w:ascii="Arial" w:hAnsi="Arial" w:cs="Arial"/>
          <w:sz w:val="22"/>
          <w:szCs w:val="22"/>
        </w:rPr>
      </w:pPr>
    </w:p>
    <w:p w14:paraId="1DB873E3" w14:textId="77777777" w:rsidR="00403D18" w:rsidRDefault="00403D18" w:rsidP="00FA1F90">
      <w:pPr>
        <w:rPr>
          <w:rFonts w:ascii="Arial" w:hAnsi="Arial" w:cs="Arial"/>
          <w:sz w:val="22"/>
          <w:szCs w:val="22"/>
        </w:rPr>
      </w:pPr>
    </w:p>
    <w:p w14:paraId="48428828" w14:textId="77777777" w:rsidR="00403D18" w:rsidRDefault="00403D18" w:rsidP="00FA1F90">
      <w:pPr>
        <w:rPr>
          <w:rFonts w:ascii="Arial" w:hAnsi="Arial" w:cs="Arial"/>
          <w:sz w:val="22"/>
          <w:szCs w:val="22"/>
        </w:rPr>
      </w:pPr>
    </w:p>
    <w:p w14:paraId="3B6E4551" w14:textId="77777777" w:rsidR="00403D18" w:rsidRDefault="00403D18" w:rsidP="00FA1F90">
      <w:pPr>
        <w:rPr>
          <w:rFonts w:ascii="Arial" w:hAnsi="Arial" w:cs="Arial"/>
          <w:sz w:val="22"/>
          <w:szCs w:val="22"/>
        </w:rPr>
      </w:pPr>
    </w:p>
    <w:p w14:paraId="106605A7" w14:textId="77777777" w:rsidR="00403D18" w:rsidRDefault="00403D18" w:rsidP="00FA1F90">
      <w:pPr>
        <w:rPr>
          <w:rFonts w:ascii="Arial" w:hAnsi="Arial" w:cs="Arial"/>
          <w:sz w:val="22"/>
          <w:szCs w:val="22"/>
        </w:rPr>
      </w:pPr>
    </w:p>
    <w:p w14:paraId="34F38740" w14:textId="77777777" w:rsidR="00403D18" w:rsidRDefault="00403D18" w:rsidP="00FA1F90">
      <w:pPr>
        <w:rPr>
          <w:rFonts w:ascii="Arial" w:hAnsi="Arial" w:cs="Arial"/>
          <w:sz w:val="22"/>
          <w:szCs w:val="22"/>
        </w:rPr>
      </w:pPr>
    </w:p>
    <w:p w14:paraId="7D9862D6" w14:textId="77777777" w:rsidR="00403D18" w:rsidRDefault="00403D18" w:rsidP="00FA1F90">
      <w:pPr>
        <w:rPr>
          <w:rFonts w:ascii="Arial" w:hAnsi="Arial" w:cs="Arial"/>
          <w:sz w:val="22"/>
          <w:szCs w:val="22"/>
        </w:rPr>
      </w:pPr>
    </w:p>
    <w:p w14:paraId="5A149B9C" w14:textId="77777777" w:rsidR="00403D18" w:rsidRDefault="00403D18" w:rsidP="00FA1F90">
      <w:pPr>
        <w:rPr>
          <w:rFonts w:ascii="Arial" w:hAnsi="Arial" w:cs="Arial"/>
          <w:sz w:val="22"/>
          <w:szCs w:val="22"/>
        </w:rPr>
      </w:pPr>
    </w:p>
    <w:p w14:paraId="63A290DA" w14:textId="77777777" w:rsidR="00403D18" w:rsidRDefault="00403D18" w:rsidP="00FA1F90">
      <w:pPr>
        <w:rPr>
          <w:rFonts w:ascii="Arial" w:hAnsi="Arial" w:cs="Arial"/>
          <w:sz w:val="22"/>
          <w:szCs w:val="22"/>
        </w:rPr>
      </w:pPr>
    </w:p>
    <w:p w14:paraId="6E9BEB96" w14:textId="77777777" w:rsidR="00403D18" w:rsidRDefault="00403D18" w:rsidP="00FA1F90">
      <w:pPr>
        <w:rPr>
          <w:rFonts w:ascii="Arial" w:hAnsi="Arial" w:cs="Arial"/>
          <w:sz w:val="22"/>
          <w:szCs w:val="22"/>
        </w:rPr>
      </w:pPr>
    </w:p>
    <w:p w14:paraId="6EA9C503" w14:textId="77777777" w:rsidR="00403D18" w:rsidRDefault="00403D18" w:rsidP="00FA1F90">
      <w:pPr>
        <w:rPr>
          <w:rFonts w:ascii="Arial" w:hAnsi="Arial" w:cs="Arial"/>
          <w:sz w:val="22"/>
          <w:szCs w:val="22"/>
        </w:rPr>
      </w:pPr>
    </w:p>
    <w:p w14:paraId="01F7F71C" w14:textId="77777777" w:rsidR="00403D18" w:rsidRDefault="00403D18" w:rsidP="00FA1F90">
      <w:pPr>
        <w:rPr>
          <w:rFonts w:ascii="Arial" w:hAnsi="Arial" w:cs="Arial"/>
          <w:sz w:val="22"/>
          <w:szCs w:val="22"/>
        </w:rPr>
      </w:pPr>
    </w:p>
    <w:p w14:paraId="20CF99C2" w14:textId="77777777" w:rsidR="00403D18" w:rsidRDefault="00403D18" w:rsidP="00FA1F90">
      <w:pPr>
        <w:rPr>
          <w:rFonts w:ascii="Arial" w:hAnsi="Arial" w:cs="Arial"/>
          <w:sz w:val="22"/>
          <w:szCs w:val="22"/>
        </w:rPr>
      </w:pPr>
    </w:p>
    <w:p w14:paraId="574A5DE0" w14:textId="77777777" w:rsidR="00403D18" w:rsidRDefault="00403D18" w:rsidP="00FA1F90">
      <w:pPr>
        <w:rPr>
          <w:rFonts w:ascii="Arial" w:hAnsi="Arial" w:cs="Arial"/>
          <w:sz w:val="22"/>
          <w:szCs w:val="22"/>
        </w:rPr>
      </w:pPr>
    </w:p>
    <w:p w14:paraId="5B004645" w14:textId="77777777" w:rsidR="00403D18" w:rsidRDefault="00403D18" w:rsidP="00FA1F90">
      <w:pPr>
        <w:rPr>
          <w:rFonts w:ascii="Arial" w:hAnsi="Arial" w:cs="Arial"/>
          <w:sz w:val="22"/>
          <w:szCs w:val="22"/>
        </w:rPr>
      </w:pPr>
    </w:p>
    <w:p w14:paraId="3494B47C" w14:textId="77777777" w:rsidR="00403D18" w:rsidRDefault="00403D18" w:rsidP="00FA1F90">
      <w:pPr>
        <w:rPr>
          <w:rFonts w:ascii="Arial" w:hAnsi="Arial" w:cs="Arial"/>
          <w:sz w:val="22"/>
          <w:szCs w:val="22"/>
        </w:rPr>
      </w:pPr>
    </w:p>
    <w:p w14:paraId="47DCD6B5" w14:textId="77777777" w:rsidR="00403D18" w:rsidRDefault="00403D18" w:rsidP="00FA1F90">
      <w:pPr>
        <w:rPr>
          <w:rFonts w:ascii="Arial" w:hAnsi="Arial" w:cs="Arial"/>
          <w:sz w:val="22"/>
          <w:szCs w:val="22"/>
        </w:rPr>
      </w:pPr>
    </w:p>
    <w:p w14:paraId="7E25B98A" w14:textId="77777777" w:rsidR="00403D18" w:rsidRDefault="00403D18" w:rsidP="00FA1F90">
      <w:pPr>
        <w:rPr>
          <w:rFonts w:ascii="Arial" w:hAnsi="Arial" w:cs="Arial"/>
          <w:sz w:val="22"/>
          <w:szCs w:val="22"/>
        </w:rPr>
      </w:pPr>
    </w:p>
    <w:p w14:paraId="084BD088" w14:textId="77777777" w:rsidR="00403D18" w:rsidRPr="003D3202" w:rsidRDefault="00403D18" w:rsidP="00FA1F90">
      <w:pPr>
        <w:rPr>
          <w:rFonts w:ascii="Arial" w:hAnsi="Arial" w:cs="Arial"/>
          <w:szCs w:val="22"/>
        </w:rPr>
      </w:pPr>
    </w:p>
    <w:p w14:paraId="42879987" w14:textId="5D9D0006" w:rsidR="0085752D" w:rsidRPr="00F96E0B" w:rsidRDefault="0085752D" w:rsidP="00A17AF9">
      <w:pPr>
        <w:pStyle w:val="Heading2"/>
        <w:ind w:left="90" w:hanging="90"/>
      </w:pPr>
      <w:r w:rsidRPr="00F96E0B">
        <w:lastRenderedPageBreak/>
        <w:t>RESOURCES</w:t>
      </w:r>
    </w:p>
    <w:p w14:paraId="19F03325" w14:textId="1772C082" w:rsidR="008910CB" w:rsidRDefault="00446539" w:rsidP="00DC6365">
      <w:pPr>
        <w:rPr>
          <w:rFonts w:ascii="Arial" w:hAnsi="Arial" w:cs="Arial"/>
          <w:sz w:val="22"/>
          <w:szCs w:val="22"/>
        </w:rPr>
      </w:pPr>
      <w:r w:rsidRPr="005E5546">
        <w:rPr>
          <w:rFonts w:ascii="Arial" w:hAnsi="Arial" w:cs="Arial"/>
          <w:sz w:val="22"/>
          <w:szCs w:val="22"/>
        </w:rPr>
        <w:t xml:space="preserve">We are in need </w:t>
      </w:r>
      <w:r w:rsidR="005E5546" w:rsidRPr="005E5546">
        <w:rPr>
          <w:rFonts w:ascii="Arial" w:hAnsi="Arial" w:cs="Arial"/>
          <w:sz w:val="22"/>
          <w:szCs w:val="22"/>
        </w:rPr>
        <w:t xml:space="preserve">of resources that broadly fall into 3 main categories: 1) Staffing, 2) Operating Costs, and 3) Physical Infrastructure. It’s </w:t>
      </w:r>
      <w:r w:rsidR="00173693" w:rsidRPr="005E5546">
        <w:rPr>
          <w:rFonts w:ascii="Arial" w:hAnsi="Arial" w:cs="Arial"/>
          <w:sz w:val="22"/>
          <w:szCs w:val="22"/>
        </w:rPr>
        <w:t>i</w:t>
      </w:r>
      <w:r w:rsidR="00173693">
        <w:rPr>
          <w:rFonts w:ascii="Arial" w:hAnsi="Arial" w:cs="Arial"/>
          <w:sz w:val="22"/>
          <w:szCs w:val="22"/>
        </w:rPr>
        <w:t>mperative</w:t>
      </w:r>
      <w:r w:rsidR="00173693" w:rsidRPr="005E5546">
        <w:rPr>
          <w:rFonts w:ascii="Arial" w:hAnsi="Arial" w:cs="Arial"/>
          <w:sz w:val="22"/>
          <w:szCs w:val="22"/>
        </w:rPr>
        <w:t xml:space="preserve"> </w:t>
      </w:r>
      <w:r w:rsidR="005E5546" w:rsidRPr="005E5546">
        <w:rPr>
          <w:rFonts w:ascii="Arial" w:hAnsi="Arial" w:cs="Arial"/>
          <w:sz w:val="22"/>
          <w:szCs w:val="22"/>
        </w:rPr>
        <w:t>to point out that</w:t>
      </w:r>
      <w:r w:rsidR="00173693">
        <w:rPr>
          <w:rFonts w:ascii="Arial" w:hAnsi="Arial" w:cs="Arial"/>
          <w:sz w:val="22"/>
          <w:szCs w:val="22"/>
        </w:rPr>
        <w:t xml:space="preserve"> generally,</w:t>
      </w:r>
      <w:r w:rsidR="005E5546" w:rsidRPr="005E5546">
        <w:rPr>
          <w:rFonts w:ascii="Arial" w:hAnsi="Arial" w:cs="Arial"/>
          <w:sz w:val="22"/>
          <w:szCs w:val="22"/>
        </w:rPr>
        <w:t xml:space="preserve"> </w:t>
      </w:r>
      <w:r w:rsidR="005E5546" w:rsidRPr="00AD4F60">
        <w:rPr>
          <w:rFonts w:ascii="Arial" w:hAnsi="Arial" w:cs="Arial"/>
          <w:b/>
          <w:sz w:val="22"/>
          <w:szCs w:val="22"/>
        </w:rPr>
        <w:t xml:space="preserve">no extramurally funded grant allows for use for staff support, nor </w:t>
      </w:r>
      <w:r w:rsidR="00173693">
        <w:rPr>
          <w:rFonts w:ascii="Arial" w:hAnsi="Arial" w:cs="Arial"/>
          <w:b/>
          <w:sz w:val="22"/>
          <w:szCs w:val="22"/>
        </w:rPr>
        <w:t>administrative/</w:t>
      </w:r>
      <w:r w:rsidR="005E5546" w:rsidRPr="00AD4F60">
        <w:rPr>
          <w:rFonts w:ascii="Arial" w:hAnsi="Arial" w:cs="Arial"/>
          <w:b/>
          <w:sz w:val="22"/>
          <w:szCs w:val="22"/>
        </w:rPr>
        <w:t>operational funds.</w:t>
      </w:r>
      <w:r w:rsidR="005E5546" w:rsidRPr="005E5546">
        <w:rPr>
          <w:rFonts w:ascii="Arial" w:hAnsi="Arial" w:cs="Arial"/>
          <w:sz w:val="22"/>
          <w:szCs w:val="22"/>
        </w:rPr>
        <w:t xml:space="preserve"> Therefore, we are able to provide programming and research support, but not administrative support of the Center’s operations. </w:t>
      </w:r>
    </w:p>
    <w:p w14:paraId="448CEB72" w14:textId="77777777" w:rsidR="008910CB" w:rsidRDefault="008910CB" w:rsidP="00DC6365">
      <w:pPr>
        <w:rPr>
          <w:rFonts w:ascii="Arial" w:hAnsi="Arial" w:cs="Arial"/>
          <w:sz w:val="22"/>
          <w:szCs w:val="22"/>
        </w:rPr>
      </w:pPr>
    </w:p>
    <w:p w14:paraId="6FF29EC6" w14:textId="77777777" w:rsidR="008910CB" w:rsidRPr="003D3202" w:rsidRDefault="008910CB" w:rsidP="008910CB">
      <w:pPr>
        <w:rPr>
          <w:rFonts w:ascii="Arial" w:hAnsi="Arial" w:cs="Arial"/>
          <w:b/>
          <w:sz w:val="22"/>
          <w:szCs w:val="22"/>
        </w:rPr>
      </w:pPr>
      <w:r>
        <w:rPr>
          <w:rFonts w:ascii="Arial" w:hAnsi="Arial" w:cs="Arial"/>
          <w:b/>
          <w:sz w:val="22"/>
          <w:szCs w:val="22"/>
        </w:rPr>
        <w:t>Executive Summary of Resource Needs</w:t>
      </w:r>
    </w:p>
    <w:p w14:paraId="49C1FAE7" w14:textId="77777777" w:rsidR="008910CB" w:rsidRPr="003D3202" w:rsidRDefault="008910CB" w:rsidP="008910CB">
      <w:pPr>
        <w:rPr>
          <w:rFonts w:ascii="Arial" w:hAnsi="Arial" w:cs="Arial"/>
          <w:b/>
          <w:sz w:val="22"/>
          <w:szCs w:val="22"/>
        </w:rPr>
      </w:pPr>
      <w:r>
        <w:rPr>
          <w:rFonts w:ascii="Arial" w:hAnsi="Arial" w:cs="Arial"/>
          <w:b/>
          <w:sz w:val="22"/>
          <w:szCs w:val="22"/>
        </w:rPr>
        <w:t xml:space="preserve">1) </w:t>
      </w:r>
      <w:r w:rsidRPr="003D3202">
        <w:rPr>
          <w:rFonts w:ascii="Arial" w:hAnsi="Arial" w:cs="Arial"/>
          <w:b/>
          <w:sz w:val="22"/>
          <w:szCs w:val="22"/>
        </w:rPr>
        <w:t>Staffing:</w:t>
      </w:r>
    </w:p>
    <w:p w14:paraId="31C35C31" w14:textId="77777777" w:rsidR="008910CB" w:rsidRPr="003D3202" w:rsidRDefault="008910CB" w:rsidP="008910CB">
      <w:pPr>
        <w:pStyle w:val="ListParagraph"/>
        <w:numPr>
          <w:ilvl w:val="0"/>
          <w:numId w:val="27"/>
        </w:numPr>
        <w:spacing w:after="0" w:line="240" w:lineRule="auto"/>
        <w:rPr>
          <w:rFonts w:ascii="Arial" w:hAnsi="Arial" w:cs="Arial"/>
          <w:szCs w:val="22"/>
        </w:rPr>
      </w:pPr>
      <w:r w:rsidRPr="003D3202">
        <w:rPr>
          <w:rFonts w:ascii="Arial" w:hAnsi="Arial" w:cs="Arial"/>
          <w:szCs w:val="22"/>
        </w:rPr>
        <w:t xml:space="preserve">2 Full-time Administrative Staff </w:t>
      </w:r>
    </w:p>
    <w:p w14:paraId="2EB48956" w14:textId="77777777" w:rsidR="008910CB" w:rsidRPr="003D3202" w:rsidRDefault="008910CB" w:rsidP="008910CB">
      <w:pPr>
        <w:pStyle w:val="ListParagraph"/>
        <w:numPr>
          <w:ilvl w:val="0"/>
          <w:numId w:val="27"/>
        </w:numPr>
        <w:spacing w:after="0" w:line="240" w:lineRule="auto"/>
        <w:rPr>
          <w:rFonts w:ascii="Arial" w:hAnsi="Arial" w:cs="Arial"/>
          <w:szCs w:val="22"/>
        </w:rPr>
      </w:pPr>
      <w:r w:rsidRPr="003D3202">
        <w:rPr>
          <w:rFonts w:ascii="Arial" w:hAnsi="Arial" w:cs="Arial"/>
          <w:szCs w:val="22"/>
        </w:rPr>
        <w:t>2 Grant/post-award support staff</w:t>
      </w:r>
    </w:p>
    <w:p w14:paraId="5F05714C" w14:textId="77777777" w:rsidR="008910CB" w:rsidRPr="003D3202" w:rsidRDefault="008910CB" w:rsidP="008910CB">
      <w:pPr>
        <w:pStyle w:val="ListParagraph"/>
        <w:numPr>
          <w:ilvl w:val="0"/>
          <w:numId w:val="27"/>
        </w:numPr>
        <w:spacing w:after="0" w:line="240" w:lineRule="auto"/>
        <w:rPr>
          <w:rFonts w:ascii="Arial" w:hAnsi="Arial" w:cs="Arial"/>
          <w:szCs w:val="22"/>
        </w:rPr>
      </w:pPr>
      <w:r w:rsidRPr="003D3202">
        <w:rPr>
          <w:rFonts w:ascii="Arial" w:hAnsi="Arial" w:cs="Arial"/>
          <w:szCs w:val="22"/>
        </w:rPr>
        <w:t>2 Research Technicians</w:t>
      </w:r>
    </w:p>
    <w:p w14:paraId="6ED84E44" w14:textId="77777777" w:rsidR="008910CB" w:rsidRDefault="008910CB" w:rsidP="008910CB">
      <w:pPr>
        <w:pStyle w:val="ListParagraph"/>
        <w:numPr>
          <w:ilvl w:val="0"/>
          <w:numId w:val="27"/>
        </w:numPr>
        <w:spacing w:after="0" w:line="240" w:lineRule="auto"/>
        <w:rPr>
          <w:rFonts w:ascii="Arial" w:hAnsi="Arial" w:cs="Arial"/>
          <w:szCs w:val="22"/>
        </w:rPr>
      </w:pPr>
      <w:r w:rsidRPr="003D3202">
        <w:rPr>
          <w:rFonts w:ascii="Arial" w:hAnsi="Arial" w:cs="Arial"/>
          <w:szCs w:val="22"/>
        </w:rPr>
        <w:t>2 PhD students</w:t>
      </w:r>
    </w:p>
    <w:p w14:paraId="34684481" w14:textId="5F91A564" w:rsidR="00D8251E" w:rsidRPr="003D3202" w:rsidRDefault="00D8251E" w:rsidP="008910CB">
      <w:pPr>
        <w:pStyle w:val="ListParagraph"/>
        <w:numPr>
          <w:ilvl w:val="0"/>
          <w:numId w:val="27"/>
        </w:numPr>
        <w:spacing w:after="0" w:line="240" w:lineRule="auto"/>
        <w:rPr>
          <w:rFonts w:ascii="Arial" w:hAnsi="Arial" w:cs="Arial"/>
          <w:szCs w:val="22"/>
        </w:rPr>
      </w:pPr>
      <w:r>
        <w:rPr>
          <w:rFonts w:ascii="Arial" w:hAnsi="Arial" w:cs="Arial"/>
          <w:szCs w:val="22"/>
        </w:rPr>
        <w:t xml:space="preserve">A communications staff member or </w:t>
      </w:r>
      <w:r>
        <w:rPr>
          <w:rFonts w:ascii="Arial" w:hAnsi="Arial" w:cs="Arial"/>
          <w:i/>
          <w:szCs w:val="22"/>
        </w:rPr>
        <w:t xml:space="preserve">ad hoc </w:t>
      </w:r>
      <w:r>
        <w:rPr>
          <w:rFonts w:ascii="Arial" w:hAnsi="Arial" w:cs="Arial"/>
          <w:szCs w:val="22"/>
        </w:rPr>
        <w:t>consultant</w:t>
      </w:r>
    </w:p>
    <w:p w14:paraId="1253AFCF" w14:textId="4EC2CFA8" w:rsidR="00296033" w:rsidRPr="005214CD" w:rsidRDefault="008910CB" w:rsidP="005214CD">
      <w:pPr>
        <w:pStyle w:val="ListParagraph"/>
        <w:numPr>
          <w:ilvl w:val="0"/>
          <w:numId w:val="27"/>
        </w:numPr>
        <w:spacing w:after="0" w:line="240" w:lineRule="auto"/>
        <w:rPr>
          <w:rFonts w:ascii="Arial" w:hAnsi="Arial" w:cs="Arial"/>
          <w:szCs w:val="22"/>
        </w:rPr>
      </w:pPr>
      <w:r w:rsidRPr="003D3202">
        <w:rPr>
          <w:rFonts w:ascii="Arial" w:hAnsi="Arial" w:cs="Arial"/>
          <w:szCs w:val="22"/>
        </w:rPr>
        <w:t>Faculty Leadership Workload (15% of workload/1 course/year reduction x core leaders, on rotation, x 4)</w:t>
      </w:r>
    </w:p>
    <w:p w14:paraId="63906222" w14:textId="77777777" w:rsidR="008910CB" w:rsidRPr="003D3202" w:rsidRDefault="008910CB" w:rsidP="008910CB">
      <w:pPr>
        <w:rPr>
          <w:rFonts w:ascii="Arial" w:hAnsi="Arial" w:cs="Arial"/>
          <w:b/>
          <w:sz w:val="22"/>
          <w:szCs w:val="22"/>
        </w:rPr>
      </w:pPr>
      <w:r>
        <w:rPr>
          <w:rFonts w:ascii="Arial" w:hAnsi="Arial" w:cs="Arial"/>
          <w:b/>
          <w:sz w:val="22"/>
          <w:szCs w:val="22"/>
        </w:rPr>
        <w:t xml:space="preserve">2) </w:t>
      </w:r>
      <w:r w:rsidRPr="003D3202">
        <w:rPr>
          <w:rFonts w:ascii="Arial" w:hAnsi="Arial" w:cs="Arial"/>
          <w:b/>
          <w:sz w:val="22"/>
          <w:szCs w:val="22"/>
        </w:rPr>
        <w:t>Operating Costs:</w:t>
      </w:r>
    </w:p>
    <w:p w14:paraId="7D6163CA" w14:textId="22A52FAF" w:rsidR="008910CB" w:rsidRPr="003D3202" w:rsidRDefault="008910CB" w:rsidP="008910CB">
      <w:pPr>
        <w:rPr>
          <w:rFonts w:ascii="Arial" w:hAnsi="Arial" w:cs="Arial"/>
          <w:sz w:val="22"/>
          <w:szCs w:val="22"/>
        </w:rPr>
      </w:pPr>
      <w:r w:rsidRPr="003D3202">
        <w:rPr>
          <w:rFonts w:ascii="Arial" w:hAnsi="Arial" w:cs="Arial"/>
          <w:sz w:val="22"/>
          <w:szCs w:val="22"/>
        </w:rPr>
        <w:t xml:space="preserve">To include </w:t>
      </w:r>
      <w:r w:rsidR="00E4547C">
        <w:rPr>
          <w:rFonts w:ascii="Arial" w:hAnsi="Arial" w:cs="Arial"/>
          <w:sz w:val="22"/>
          <w:szCs w:val="22"/>
        </w:rPr>
        <w:t xml:space="preserve">office supplies, to include technology (computers, projector and auditory support), building </w:t>
      </w:r>
      <w:r w:rsidRPr="003D3202">
        <w:rPr>
          <w:rFonts w:ascii="Arial" w:hAnsi="Arial" w:cs="Arial"/>
          <w:sz w:val="22"/>
          <w:szCs w:val="22"/>
        </w:rPr>
        <w:t>rent</w:t>
      </w:r>
      <w:r w:rsidR="00E4547C">
        <w:rPr>
          <w:rFonts w:ascii="Arial" w:hAnsi="Arial" w:cs="Arial"/>
          <w:sz w:val="22"/>
          <w:szCs w:val="22"/>
        </w:rPr>
        <w:t>al charges</w:t>
      </w:r>
      <w:r w:rsidRPr="003D3202">
        <w:rPr>
          <w:rFonts w:ascii="Arial" w:hAnsi="Arial" w:cs="Arial"/>
          <w:sz w:val="22"/>
          <w:szCs w:val="22"/>
        </w:rPr>
        <w:t xml:space="preserve">, </w:t>
      </w:r>
      <w:r w:rsidR="00E4547C">
        <w:rPr>
          <w:rFonts w:ascii="Arial" w:hAnsi="Arial" w:cs="Arial"/>
          <w:sz w:val="22"/>
          <w:szCs w:val="22"/>
        </w:rPr>
        <w:t>and the annual</w:t>
      </w:r>
      <w:r>
        <w:rPr>
          <w:rFonts w:ascii="Arial" w:hAnsi="Arial" w:cs="Arial"/>
          <w:sz w:val="22"/>
          <w:szCs w:val="22"/>
        </w:rPr>
        <w:t xml:space="preserve"> external review of</w:t>
      </w:r>
      <w:r w:rsidR="00E4547C">
        <w:rPr>
          <w:rFonts w:ascii="Arial" w:hAnsi="Arial" w:cs="Arial"/>
          <w:sz w:val="22"/>
          <w:szCs w:val="22"/>
        </w:rPr>
        <w:t xml:space="preserve"> the</w:t>
      </w:r>
      <w:r>
        <w:rPr>
          <w:rFonts w:ascii="Arial" w:hAnsi="Arial" w:cs="Arial"/>
          <w:sz w:val="22"/>
          <w:szCs w:val="22"/>
        </w:rPr>
        <w:t xml:space="preserve"> Center </w:t>
      </w:r>
      <w:r w:rsidR="00E4547C">
        <w:rPr>
          <w:rFonts w:ascii="Arial" w:hAnsi="Arial" w:cs="Arial"/>
          <w:sz w:val="22"/>
          <w:szCs w:val="22"/>
        </w:rPr>
        <w:t xml:space="preserve">and staff </w:t>
      </w:r>
      <w:r>
        <w:rPr>
          <w:rFonts w:ascii="Arial" w:hAnsi="Arial" w:cs="Arial"/>
          <w:sz w:val="22"/>
          <w:szCs w:val="22"/>
        </w:rPr>
        <w:t xml:space="preserve">(360 review), </w:t>
      </w:r>
      <w:r w:rsidRPr="003D3202">
        <w:rPr>
          <w:rFonts w:ascii="Arial" w:hAnsi="Arial" w:cs="Arial"/>
          <w:sz w:val="22"/>
          <w:szCs w:val="22"/>
        </w:rPr>
        <w:t>$50,000</w:t>
      </w:r>
    </w:p>
    <w:p w14:paraId="1C3E2CED" w14:textId="77777777" w:rsidR="008910CB" w:rsidRPr="003D3202" w:rsidRDefault="008910CB" w:rsidP="008910CB">
      <w:pPr>
        <w:rPr>
          <w:rFonts w:ascii="Arial" w:hAnsi="Arial" w:cs="Arial"/>
          <w:b/>
          <w:sz w:val="22"/>
          <w:szCs w:val="22"/>
        </w:rPr>
      </w:pPr>
      <w:r>
        <w:rPr>
          <w:rFonts w:ascii="Arial" w:hAnsi="Arial" w:cs="Arial"/>
          <w:b/>
          <w:sz w:val="22"/>
          <w:szCs w:val="22"/>
        </w:rPr>
        <w:t xml:space="preserve">3) </w:t>
      </w:r>
      <w:r w:rsidRPr="003D3202">
        <w:rPr>
          <w:rFonts w:ascii="Arial" w:hAnsi="Arial" w:cs="Arial"/>
          <w:b/>
          <w:sz w:val="22"/>
          <w:szCs w:val="22"/>
        </w:rPr>
        <w:t>Physical Infrastructure:</w:t>
      </w:r>
    </w:p>
    <w:p w14:paraId="170EDD0A" w14:textId="4BD2C15B" w:rsidR="005115CE" w:rsidRDefault="008910CB" w:rsidP="008910CB">
      <w:pPr>
        <w:rPr>
          <w:rFonts w:ascii="Arial" w:hAnsi="Arial" w:cs="Arial"/>
          <w:sz w:val="22"/>
          <w:szCs w:val="22"/>
        </w:rPr>
      </w:pPr>
      <w:r w:rsidRPr="003D3202">
        <w:rPr>
          <w:rFonts w:ascii="Arial" w:hAnsi="Arial" w:cs="Arial"/>
          <w:sz w:val="22"/>
          <w:szCs w:val="22"/>
        </w:rPr>
        <w:t xml:space="preserve">We are seeking a major renovation of space (The </w:t>
      </w:r>
      <w:r w:rsidR="00173693">
        <w:rPr>
          <w:rFonts w:ascii="Arial" w:hAnsi="Arial" w:cs="Arial"/>
          <w:sz w:val="22"/>
          <w:szCs w:val="22"/>
        </w:rPr>
        <w:t>Basement/</w:t>
      </w:r>
      <w:r w:rsidRPr="003D3202">
        <w:rPr>
          <w:rFonts w:ascii="Arial" w:hAnsi="Arial" w:cs="Arial"/>
          <w:sz w:val="22"/>
          <w:szCs w:val="22"/>
        </w:rPr>
        <w:t xml:space="preserve">Garden Level of </w:t>
      </w:r>
      <w:proofErr w:type="spellStart"/>
      <w:r w:rsidRPr="003D3202">
        <w:rPr>
          <w:rFonts w:ascii="Arial" w:hAnsi="Arial" w:cs="Arial"/>
          <w:sz w:val="22"/>
          <w:szCs w:val="22"/>
        </w:rPr>
        <w:t>Roskens</w:t>
      </w:r>
      <w:proofErr w:type="spellEnd"/>
      <w:r w:rsidRPr="003D3202">
        <w:rPr>
          <w:rFonts w:ascii="Arial" w:hAnsi="Arial" w:cs="Arial"/>
          <w:sz w:val="22"/>
          <w:szCs w:val="22"/>
        </w:rPr>
        <w:t xml:space="preserve"> Hall, estimated to be $4M for renovation, with up to $</w:t>
      </w:r>
      <w:r w:rsidR="005115CE">
        <w:rPr>
          <w:rFonts w:ascii="Arial" w:hAnsi="Arial" w:cs="Arial"/>
          <w:sz w:val="22"/>
          <w:szCs w:val="22"/>
        </w:rPr>
        <w:t>1.5-2</w:t>
      </w:r>
      <w:r w:rsidRPr="003D3202">
        <w:rPr>
          <w:rFonts w:ascii="Arial" w:hAnsi="Arial" w:cs="Arial"/>
          <w:sz w:val="22"/>
          <w:szCs w:val="22"/>
        </w:rPr>
        <w:t xml:space="preserve">M of demolition and abatement). Consequently, we request a </w:t>
      </w:r>
      <w:r w:rsidRPr="003D3202">
        <w:rPr>
          <w:rFonts w:ascii="Arial" w:hAnsi="Arial" w:cs="Arial"/>
          <w:b/>
          <w:sz w:val="22"/>
          <w:szCs w:val="22"/>
        </w:rPr>
        <w:t xml:space="preserve">one-time </w:t>
      </w:r>
      <w:r w:rsidRPr="003D3202">
        <w:rPr>
          <w:rFonts w:ascii="Arial" w:hAnsi="Arial" w:cs="Arial"/>
          <w:sz w:val="22"/>
          <w:szCs w:val="22"/>
        </w:rPr>
        <w:t>$50,000 for a pre-proposal for architectural planning and $1.5 million for</w:t>
      </w:r>
      <w:r w:rsidR="005115CE">
        <w:rPr>
          <w:rFonts w:ascii="Arial" w:hAnsi="Arial" w:cs="Arial"/>
          <w:sz w:val="22"/>
          <w:szCs w:val="22"/>
        </w:rPr>
        <w:t xml:space="preserve"> the</w:t>
      </w:r>
      <w:r w:rsidRPr="003D3202">
        <w:rPr>
          <w:rFonts w:ascii="Arial" w:hAnsi="Arial" w:cs="Arial"/>
          <w:sz w:val="22"/>
          <w:szCs w:val="22"/>
        </w:rPr>
        <w:t xml:space="preserve"> demolition</w:t>
      </w:r>
      <w:r w:rsidR="005115CE">
        <w:rPr>
          <w:rFonts w:ascii="Arial" w:hAnsi="Arial" w:cs="Arial"/>
          <w:sz w:val="22"/>
          <w:szCs w:val="22"/>
        </w:rPr>
        <w:t xml:space="preserve"> component of the infrastructure</w:t>
      </w:r>
      <w:r w:rsidRPr="003D3202">
        <w:rPr>
          <w:rFonts w:ascii="Arial" w:hAnsi="Arial" w:cs="Arial"/>
          <w:sz w:val="22"/>
          <w:szCs w:val="22"/>
        </w:rPr>
        <w:t xml:space="preserve">. </w:t>
      </w:r>
    </w:p>
    <w:p w14:paraId="184E5359" w14:textId="30429643" w:rsidR="008910CB" w:rsidRPr="003D3202" w:rsidRDefault="008910CB" w:rsidP="008910CB">
      <w:pPr>
        <w:rPr>
          <w:rFonts w:ascii="Arial" w:hAnsi="Arial" w:cs="Arial"/>
          <w:sz w:val="22"/>
          <w:szCs w:val="22"/>
        </w:rPr>
      </w:pPr>
      <w:r w:rsidRPr="003D3202">
        <w:rPr>
          <w:rFonts w:ascii="Arial" w:hAnsi="Arial" w:cs="Arial"/>
          <w:sz w:val="22"/>
          <w:szCs w:val="22"/>
        </w:rPr>
        <w:t>__________</w:t>
      </w:r>
      <w:r>
        <w:rPr>
          <w:rFonts w:ascii="Arial" w:hAnsi="Arial" w:cs="Arial"/>
          <w:sz w:val="22"/>
          <w:szCs w:val="22"/>
        </w:rPr>
        <w:t>______</w:t>
      </w:r>
      <w:r w:rsidRPr="003D3202">
        <w:rPr>
          <w:rFonts w:ascii="Arial" w:hAnsi="Arial" w:cs="Arial"/>
          <w:sz w:val="22"/>
          <w:szCs w:val="22"/>
        </w:rPr>
        <w:br/>
      </w:r>
      <w:r w:rsidRPr="003D3202">
        <w:rPr>
          <w:rFonts w:ascii="Arial" w:hAnsi="Arial" w:cs="Arial"/>
          <w:b/>
          <w:sz w:val="22"/>
          <w:szCs w:val="22"/>
        </w:rPr>
        <w:t>Total Request in One-Time dollars:</w:t>
      </w:r>
      <w:r w:rsidRPr="003D3202">
        <w:rPr>
          <w:rFonts w:ascii="Arial" w:hAnsi="Arial" w:cs="Arial"/>
          <w:sz w:val="22"/>
          <w:szCs w:val="22"/>
        </w:rPr>
        <w:t xml:space="preserve"> $2,050,000 for renovations</w:t>
      </w:r>
    </w:p>
    <w:p w14:paraId="0FE0293E" w14:textId="77777777" w:rsidR="008910CB" w:rsidRDefault="008910CB" w:rsidP="008910CB">
      <w:pPr>
        <w:pBdr>
          <w:bottom w:val="single" w:sz="12" w:space="1" w:color="auto"/>
        </w:pBdr>
        <w:rPr>
          <w:rFonts w:ascii="Arial" w:hAnsi="Arial" w:cs="Arial"/>
          <w:sz w:val="22"/>
          <w:szCs w:val="22"/>
        </w:rPr>
      </w:pPr>
      <w:r w:rsidRPr="003D3202">
        <w:rPr>
          <w:rFonts w:ascii="Arial" w:hAnsi="Arial" w:cs="Arial"/>
          <w:b/>
          <w:sz w:val="22"/>
          <w:szCs w:val="22"/>
        </w:rPr>
        <w:t xml:space="preserve">Total Request in Recurring, Hard-lined Positions: </w:t>
      </w:r>
      <w:r w:rsidRPr="003D3202">
        <w:rPr>
          <w:rFonts w:ascii="Arial" w:hAnsi="Arial" w:cs="Arial"/>
          <w:sz w:val="22"/>
          <w:szCs w:val="22"/>
        </w:rPr>
        <w:t>Approximately $400,000/year x 5 years = $2M</w:t>
      </w:r>
    </w:p>
    <w:p w14:paraId="259AF3EF" w14:textId="77777777" w:rsidR="008910CB" w:rsidRPr="003D3202" w:rsidRDefault="008910CB" w:rsidP="008910CB">
      <w:pPr>
        <w:pBdr>
          <w:bottom w:val="single" w:sz="12" w:space="1" w:color="auto"/>
        </w:pBdr>
        <w:rPr>
          <w:rFonts w:ascii="Arial" w:hAnsi="Arial" w:cs="Arial"/>
          <w:sz w:val="22"/>
          <w:szCs w:val="22"/>
        </w:rPr>
      </w:pPr>
    </w:p>
    <w:p w14:paraId="65EA7E0D" w14:textId="77777777" w:rsidR="008910CB" w:rsidRDefault="008910CB" w:rsidP="00DC6365">
      <w:pPr>
        <w:rPr>
          <w:rFonts w:ascii="Arial" w:hAnsi="Arial" w:cs="Arial"/>
          <w:sz w:val="22"/>
          <w:szCs w:val="22"/>
        </w:rPr>
      </w:pPr>
    </w:p>
    <w:p w14:paraId="2E957AAA" w14:textId="36230346" w:rsidR="008910CB" w:rsidRPr="005E5546" w:rsidRDefault="008910CB" w:rsidP="00DC6365">
      <w:pPr>
        <w:rPr>
          <w:rFonts w:ascii="Arial" w:hAnsi="Arial" w:cs="Arial"/>
          <w:sz w:val="22"/>
          <w:szCs w:val="22"/>
        </w:rPr>
      </w:pPr>
      <w:r w:rsidRPr="008910CB">
        <w:rPr>
          <w:rFonts w:ascii="Arial" w:hAnsi="Arial" w:cs="Arial"/>
          <w:i/>
          <w:sz w:val="22"/>
          <w:szCs w:val="22"/>
        </w:rPr>
        <w:t>Description of Resource Needs, and Matching Support from UNO entities:</w:t>
      </w:r>
    </w:p>
    <w:p w14:paraId="62B04A95" w14:textId="77777777" w:rsidR="008910CB" w:rsidRPr="003D3202" w:rsidRDefault="008910CB" w:rsidP="008910CB">
      <w:pPr>
        <w:pStyle w:val="Body"/>
        <w:rPr>
          <w:rFonts w:ascii="Arial" w:hAnsi="Arial" w:cs="Arial"/>
          <w:sz w:val="22"/>
          <w:szCs w:val="22"/>
        </w:rPr>
      </w:pPr>
      <w:r w:rsidRPr="003D3202">
        <w:rPr>
          <w:rFonts w:ascii="Arial" w:hAnsi="Arial" w:cs="Arial"/>
          <w:sz w:val="22"/>
          <w:szCs w:val="22"/>
          <w:u w:val="single"/>
        </w:rPr>
        <w:t>Our critical staffing needs include:</w:t>
      </w:r>
    </w:p>
    <w:p w14:paraId="5F72DB09" w14:textId="284FEB8F" w:rsidR="00185C79" w:rsidRPr="00185C79" w:rsidRDefault="00185C79" w:rsidP="008910CB">
      <w:pPr>
        <w:pStyle w:val="Body"/>
        <w:numPr>
          <w:ilvl w:val="0"/>
          <w:numId w:val="24"/>
        </w:numPr>
        <w:rPr>
          <w:rFonts w:ascii="Arial" w:hAnsi="Arial" w:cs="Arial"/>
          <w:sz w:val="22"/>
          <w:szCs w:val="22"/>
        </w:rPr>
      </w:pPr>
      <w:r>
        <w:rPr>
          <w:rFonts w:ascii="Arial" w:hAnsi="Arial" w:cs="Arial"/>
          <w:i/>
          <w:sz w:val="22"/>
          <w:szCs w:val="22"/>
        </w:rPr>
        <w:t xml:space="preserve">Staffing for </w:t>
      </w:r>
      <w:r w:rsidR="00296033">
        <w:rPr>
          <w:rFonts w:ascii="Arial" w:hAnsi="Arial" w:cs="Arial"/>
          <w:i/>
          <w:sz w:val="22"/>
          <w:szCs w:val="22"/>
        </w:rPr>
        <w:t xml:space="preserve">2 </w:t>
      </w:r>
      <w:r w:rsidR="00173693">
        <w:rPr>
          <w:rFonts w:ascii="Arial" w:hAnsi="Arial" w:cs="Arial"/>
          <w:i/>
          <w:sz w:val="22"/>
          <w:szCs w:val="22"/>
        </w:rPr>
        <w:t xml:space="preserve">related to </w:t>
      </w:r>
      <w:r>
        <w:rPr>
          <w:rFonts w:ascii="Arial" w:hAnsi="Arial" w:cs="Arial"/>
          <w:i/>
          <w:sz w:val="22"/>
          <w:szCs w:val="22"/>
        </w:rPr>
        <w:t xml:space="preserve">Administration of Center </w:t>
      </w:r>
      <w:r>
        <w:rPr>
          <w:rFonts w:ascii="Arial" w:hAnsi="Arial" w:cs="Arial"/>
          <w:sz w:val="22"/>
          <w:szCs w:val="22"/>
        </w:rPr>
        <w:t xml:space="preserve">(coordinators of Center day to day activities, managing the website and calendar, coordinating </w:t>
      </w:r>
      <w:r w:rsidR="00173693">
        <w:rPr>
          <w:rFonts w:ascii="Arial" w:hAnsi="Arial" w:cs="Arial"/>
          <w:sz w:val="22"/>
          <w:szCs w:val="22"/>
        </w:rPr>
        <w:t xml:space="preserve">workshops, </w:t>
      </w:r>
      <w:r>
        <w:rPr>
          <w:rFonts w:ascii="Arial" w:hAnsi="Arial" w:cs="Arial"/>
          <w:sz w:val="22"/>
          <w:szCs w:val="22"/>
        </w:rPr>
        <w:t>reservations, and generating consistent templates to be utilized across the Center to match UNO branding guidelines)</w:t>
      </w:r>
    </w:p>
    <w:p w14:paraId="202A10B8" w14:textId="5449CA5A" w:rsidR="008910CB" w:rsidRPr="003D3202" w:rsidRDefault="008910CB" w:rsidP="008910CB">
      <w:pPr>
        <w:pStyle w:val="Body"/>
        <w:numPr>
          <w:ilvl w:val="0"/>
          <w:numId w:val="24"/>
        </w:numPr>
        <w:rPr>
          <w:rFonts w:ascii="Arial" w:hAnsi="Arial" w:cs="Arial"/>
          <w:sz w:val="22"/>
          <w:szCs w:val="22"/>
        </w:rPr>
      </w:pPr>
      <w:r w:rsidRPr="003D3202">
        <w:rPr>
          <w:rFonts w:ascii="Arial" w:hAnsi="Arial" w:cs="Arial"/>
          <w:i/>
          <w:sz w:val="22"/>
          <w:szCs w:val="22"/>
        </w:rPr>
        <w:t>Staffing for 2 STEM Grant Coordinators</w:t>
      </w:r>
      <w:r w:rsidRPr="003D3202">
        <w:rPr>
          <w:rFonts w:ascii="Arial" w:hAnsi="Arial" w:cs="Arial"/>
          <w:sz w:val="22"/>
          <w:szCs w:val="22"/>
        </w:rPr>
        <w:t xml:space="preserve"> (coordinators will handle the pre- and post-award budgeting, reconciliations, PAFs, PARS, maintain regulatory and compliance records, and other personnel paperwork for any faculty submitting grants or contracts via the Center).</w:t>
      </w:r>
    </w:p>
    <w:p w14:paraId="08D02D7A" w14:textId="716EDC92" w:rsidR="008910CB" w:rsidRPr="003D3202" w:rsidRDefault="008910CB" w:rsidP="008910CB">
      <w:pPr>
        <w:pStyle w:val="Body"/>
        <w:numPr>
          <w:ilvl w:val="0"/>
          <w:numId w:val="24"/>
        </w:numPr>
        <w:rPr>
          <w:rFonts w:ascii="Arial" w:hAnsi="Arial" w:cs="Arial"/>
          <w:sz w:val="22"/>
          <w:szCs w:val="22"/>
        </w:rPr>
      </w:pPr>
      <w:r w:rsidRPr="003D3202">
        <w:rPr>
          <w:rFonts w:ascii="Arial" w:hAnsi="Arial" w:cs="Arial"/>
          <w:i/>
          <w:sz w:val="22"/>
          <w:szCs w:val="22"/>
        </w:rPr>
        <w:t>Staffing for 2 STEM Research Technicians</w:t>
      </w:r>
      <w:r w:rsidRPr="003D3202">
        <w:rPr>
          <w:rFonts w:ascii="Arial" w:hAnsi="Arial" w:cs="Arial"/>
          <w:sz w:val="22"/>
          <w:szCs w:val="22"/>
        </w:rPr>
        <w:t xml:space="preserve"> (these technicians with expertise in a discipline and in discipline-based education research will serve as floating support and consultants for </w:t>
      </w:r>
      <w:r w:rsidR="00173693">
        <w:rPr>
          <w:rFonts w:ascii="Arial" w:hAnsi="Arial" w:cs="Arial"/>
          <w:sz w:val="22"/>
          <w:szCs w:val="22"/>
        </w:rPr>
        <w:t xml:space="preserve">UNO </w:t>
      </w:r>
      <w:r w:rsidRPr="003D3202">
        <w:rPr>
          <w:rFonts w:ascii="Arial" w:hAnsi="Arial" w:cs="Arial"/>
          <w:sz w:val="22"/>
          <w:szCs w:val="22"/>
        </w:rPr>
        <w:t xml:space="preserve">faculty interested in using the services of the Center. They can conduct professional development, advise on STEM DBER </w:t>
      </w:r>
      <w:r w:rsidR="00173693">
        <w:rPr>
          <w:rFonts w:ascii="Arial" w:hAnsi="Arial" w:cs="Arial"/>
          <w:sz w:val="22"/>
          <w:szCs w:val="22"/>
        </w:rPr>
        <w:t>innovations and self-studies</w:t>
      </w:r>
      <w:r w:rsidRPr="003D3202">
        <w:rPr>
          <w:rFonts w:ascii="Arial" w:hAnsi="Arial" w:cs="Arial"/>
          <w:sz w:val="22"/>
          <w:szCs w:val="22"/>
        </w:rPr>
        <w:t xml:space="preserve">, and aid in data collection, collation, and writing to meet </w:t>
      </w:r>
      <w:r w:rsidR="00173693">
        <w:rPr>
          <w:rFonts w:ascii="Arial" w:hAnsi="Arial" w:cs="Arial"/>
          <w:sz w:val="22"/>
          <w:szCs w:val="22"/>
        </w:rPr>
        <w:t>faculty</w:t>
      </w:r>
      <w:r w:rsidR="00173693" w:rsidRPr="003D3202">
        <w:rPr>
          <w:rFonts w:ascii="Arial" w:hAnsi="Arial" w:cs="Arial"/>
          <w:sz w:val="22"/>
          <w:szCs w:val="22"/>
        </w:rPr>
        <w:t xml:space="preserve"> </w:t>
      </w:r>
      <w:r w:rsidRPr="003D3202">
        <w:rPr>
          <w:rFonts w:ascii="Arial" w:hAnsi="Arial" w:cs="Arial"/>
          <w:sz w:val="22"/>
          <w:szCs w:val="22"/>
        </w:rPr>
        <w:t xml:space="preserve">professional goals). </w:t>
      </w:r>
    </w:p>
    <w:p w14:paraId="03DC35CC" w14:textId="74392792" w:rsidR="00296033" w:rsidRPr="00296033" w:rsidRDefault="00296033" w:rsidP="008910CB">
      <w:pPr>
        <w:pStyle w:val="Body"/>
        <w:numPr>
          <w:ilvl w:val="0"/>
          <w:numId w:val="24"/>
        </w:numPr>
        <w:rPr>
          <w:rFonts w:ascii="Arial" w:hAnsi="Arial" w:cs="Arial"/>
          <w:sz w:val="22"/>
          <w:szCs w:val="22"/>
        </w:rPr>
      </w:pPr>
      <w:r>
        <w:rPr>
          <w:rFonts w:ascii="Arial" w:hAnsi="Arial" w:cs="Arial"/>
          <w:i/>
          <w:sz w:val="22"/>
          <w:szCs w:val="22"/>
        </w:rPr>
        <w:t xml:space="preserve">Support for 2 PhD students </w:t>
      </w:r>
      <w:r>
        <w:rPr>
          <w:rFonts w:ascii="Arial" w:hAnsi="Arial" w:cs="Arial"/>
          <w:sz w:val="22"/>
          <w:szCs w:val="22"/>
        </w:rPr>
        <w:t>(12-month support for tuition and salary for 2 PhD students in discipline-based education research is requested. These students will have a core mentor but will also serve to support different programs in their internal goals and as part of the student’s DBER PhD).</w:t>
      </w:r>
    </w:p>
    <w:p w14:paraId="356D5180" w14:textId="77777777" w:rsidR="008910CB" w:rsidRDefault="008910CB" w:rsidP="008910CB">
      <w:pPr>
        <w:pStyle w:val="Body"/>
        <w:numPr>
          <w:ilvl w:val="0"/>
          <w:numId w:val="24"/>
        </w:numPr>
        <w:rPr>
          <w:rFonts w:ascii="Arial" w:hAnsi="Arial" w:cs="Arial"/>
          <w:sz w:val="22"/>
          <w:szCs w:val="22"/>
        </w:rPr>
      </w:pPr>
      <w:r w:rsidRPr="003D3202">
        <w:rPr>
          <w:rFonts w:ascii="Arial" w:hAnsi="Arial" w:cs="Arial"/>
          <w:i/>
          <w:sz w:val="22"/>
          <w:szCs w:val="22"/>
        </w:rPr>
        <w:t>Leadership support</w:t>
      </w:r>
      <w:r w:rsidRPr="003D3202">
        <w:rPr>
          <w:rFonts w:ascii="Arial" w:hAnsi="Arial" w:cs="Arial"/>
          <w:sz w:val="22"/>
          <w:szCs w:val="22"/>
        </w:rPr>
        <w:t xml:space="preserve"> (1 course buy-out/year for faculty leading key initiatives in the Center, such as seminar series and major cross-disciplinary initiatives for Units or Colleges that are only taking place at UNO, for which no extramural support mechanism exists).</w:t>
      </w:r>
    </w:p>
    <w:p w14:paraId="087EA147" w14:textId="4902D36D" w:rsidR="008C0150" w:rsidRPr="003D3202" w:rsidRDefault="008C0150" w:rsidP="008910CB">
      <w:pPr>
        <w:pStyle w:val="Body"/>
        <w:numPr>
          <w:ilvl w:val="0"/>
          <w:numId w:val="24"/>
        </w:numPr>
        <w:rPr>
          <w:rFonts w:ascii="Arial" w:hAnsi="Arial" w:cs="Arial"/>
          <w:sz w:val="22"/>
          <w:szCs w:val="22"/>
        </w:rPr>
      </w:pPr>
      <w:r>
        <w:rPr>
          <w:rFonts w:ascii="Arial" w:hAnsi="Arial" w:cs="Arial"/>
          <w:i/>
          <w:sz w:val="22"/>
          <w:szCs w:val="22"/>
        </w:rPr>
        <w:lastRenderedPageBreak/>
        <w:t xml:space="preserve">Dedicated Communications Staff Member </w:t>
      </w:r>
      <w:r>
        <w:rPr>
          <w:rFonts w:ascii="Arial" w:hAnsi="Arial" w:cs="Arial"/>
          <w:sz w:val="22"/>
          <w:szCs w:val="22"/>
        </w:rPr>
        <w:t>(a full-time position dedicated to the external face of the Center, to maintain compliance with all UNO Branding rules and regulations, and ensure constant communication with stakeholders).</w:t>
      </w:r>
    </w:p>
    <w:p w14:paraId="3DDC6D79" w14:textId="54ED02DE" w:rsidR="008910CB" w:rsidRPr="003D3202" w:rsidRDefault="008910CB" w:rsidP="008910CB">
      <w:pPr>
        <w:pStyle w:val="Body"/>
        <w:numPr>
          <w:ilvl w:val="0"/>
          <w:numId w:val="24"/>
        </w:numPr>
        <w:rPr>
          <w:rFonts w:ascii="Arial" w:hAnsi="Arial" w:cs="Arial"/>
          <w:sz w:val="22"/>
          <w:szCs w:val="22"/>
        </w:rPr>
      </w:pPr>
      <w:r w:rsidRPr="003D3202">
        <w:rPr>
          <w:rFonts w:ascii="Arial" w:hAnsi="Arial" w:cs="Arial"/>
          <w:i/>
          <w:sz w:val="22"/>
          <w:szCs w:val="22"/>
        </w:rPr>
        <w:t xml:space="preserve">Renovation or Acquisition/rental of Physical Space </w:t>
      </w:r>
      <w:r w:rsidRPr="003D3202">
        <w:rPr>
          <w:rFonts w:ascii="Arial" w:hAnsi="Arial" w:cs="Arial"/>
          <w:sz w:val="22"/>
          <w:szCs w:val="22"/>
        </w:rPr>
        <w:t xml:space="preserve">(Currently the Center is renting space from the UNO Alumni Association, as there are no other available offices for the existing 2 staff members; similarly, we are unable to access </w:t>
      </w:r>
      <w:r w:rsidR="00173693">
        <w:rPr>
          <w:rFonts w:ascii="Arial" w:hAnsi="Arial" w:cs="Arial"/>
          <w:sz w:val="22"/>
          <w:szCs w:val="22"/>
        </w:rPr>
        <w:t xml:space="preserve">existing </w:t>
      </w:r>
      <w:r w:rsidRPr="003D3202">
        <w:rPr>
          <w:rFonts w:ascii="Arial" w:hAnsi="Arial" w:cs="Arial"/>
          <w:sz w:val="22"/>
          <w:szCs w:val="22"/>
        </w:rPr>
        <w:t>space</w:t>
      </w:r>
      <w:r w:rsidR="00173693">
        <w:rPr>
          <w:rFonts w:ascii="Arial" w:hAnsi="Arial" w:cs="Arial"/>
          <w:sz w:val="22"/>
          <w:szCs w:val="22"/>
        </w:rPr>
        <w:t>s</w:t>
      </w:r>
      <w:r w:rsidRPr="003D3202">
        <w:rPr>
          <w:rFonts w:ascii="Arial" w:hAnsi="Arial" w:cs="Arial"/>
          <w:sz w:val="22"/>
          <w:szCs w:val="22"/>
        </w:rPr>
        <w:t xml:space="preserve"> due to current usage on campus to host </w:t>
      </w:r>
      <w:r w:rsidR="00F52D2E">
        <w:rPr>
          <w:rFonts w:ascii="Arial" w:hAnsi="Arial" w:cs="Arial"/>
          <w:sz w:val="22"/>
          <w:szCs w:val="22"/>
        </w:rPr>
        <w:t xml:space="preserve">some of </w:t>
      </w:r>
      <w:r w:rsidRPr="003D3202">
        <w:rPr>
          <w:rFonts w:ascii="Arial" w:hAnsi="Arial" w:cs="Arial"/>
          <w:sz w:val="22"/>
          <w:szCs w:val="22"/>
        </w:rPr>
        <w:t>our events, thus we have been hosting them off-site, e.g. Holland Performing Arts Center, in order to find space, but at an added expense for the Center for each event and severely limiting potential attendance due to the commute for faculty</w:t>
      </w:r>
      <w:r w:rsidR="00F52D2E">
        <w:rPr>
          <w:rFonts w:ascii="Arial" w:hAnsi="Arial" w:cs="Arial"/>
          <w:sz w:val="22"/>
          <w:szCs w:val="22"/>
        </w:rPr>
        <w:t>, students and partners</w:t>
      </w:r>
      <w:r w:rsidRPr="003D3202">
        <w:rPr>
          <w:rFonts w:ascii="Arial" w:hAnsi="Arial" w:cs="Arial"/>
          <w:sz w:val="22"/>
          <w:szCs w:val="22"/>
        </w:rPr>
        <w:t>).</w:t>
      </w:r>
    </w:p>
    <w:p w14:paraId="4C6089DB" w14:textId="77777777" w:rsidR="008910CB" w:rsidRPr="003D3202" w:rsidRDefault="008910CB" w:rsidP="008910CB">
      <w:pPr>
        <w:pStyle w:val="Body"/>
        <w:numPr>
          <w:ilvl w:val="0"/>
          <w:numId w:val="24"/>
        </w:numPr>
        <w:rPr>
          <w:rFonts w:ascii="Arial" w:hAnsi="Arial" w:cs="Arial"/>
          <w:sz w:val="22"/>
          <w:szCs w:val="22"/>
        </w:rPr>
      </w:pPr>
      <w:r w:rsidRPr="003D3202">
        <w:rPr>
          <w:rFonts w:ascii="Arial" w:hAnsi="Arial" w:cs="Arial"/>
          <w:i/>
          <w:sz w:val="22"/>
          <w:szCs w:val="22"/>
        </w:rPr>
        <w:t xml:space="preserve">Operating Budget </w:t>
      </w:r>
      <w:r w:rsidRPr="003D3202">
        <w:rPr>
          <w:rFonts w:ascii="Arial" w:hAnsi="Arial" w:cs="Arial"/>
          <w:sz w:val="22"/>
          <w:szCs w:val="22"/>
        </w:rPr>
        <w:t xml:space="preserve">(A general operating budget of $50k is requested to cover day to day costs such as printing needs, provide consulting for 360 reviews of the Center, to host consultants for external reviews of the Center, promotion of events via media outlets/advertising fees, technology acquisition, and other </w:t>
      </w:r>
      <w:r w:rsidRPr="003D3202">
        <w:rPr>
          <w:rFonts w:ascii="Arial" w:hAnsi="Arial" w:cs="Arial"/>
          <w:i/>
          <w:sz w:val="22"/>
          <w:szCs w:val="22"/>
        </w:rPr>
        <w:t xml:space="preserve">ad hoc </w:t>
      </w:r>
      <w:r w:rsidRPr="003D3202">
        <w:rPr>
          <w:rFonts w:ascii="Arial" w:hAnsi="Arial" w:cs="Arial"/>
          <w:sz w:val="22"/>
          <w:szCs w:val="22"/>
        </w:rPr>
        <w:t>needs)</w:t>
      </w:r>
    </w:p>
    <w:p w14:paraId="18853B2B" w14:textId="77777777" w:rsidR="00AD4F60" w:rsidRDefault="00AD4F60" w:rsidP="00DC6365">
      <w:pPr>
        <w:rPr>
          <w:rFonts w:ascii="Arial" w:hAnsi="Arial" w:cs="Arial"/>
          <w:sz w:val="22"/>
          <w:szCs w:val="22"/>
        </w:rPr>
      </w:pPr>
    </w:p>
    <w:p w14:paraId="294F59E1" w14:textId="6433E8A6" w:rsidR="00AD4F60" w:rsidRDefault="00594804" w:rsidP="005214CD">
      <w:pPr>
        <w:rPr>
          <w:rFonts w:ascii="Arial" w:hAnsi="Arial" w:cs="Arial"/>
          <w:sz w:val="22"/>
          <w:szCs w:val="22"/>
        </w:rPr>
      </w:pPr>
      <w:r>
        <w:rPr>
          <w:rFonts w:ascii="Arial" w:hAnsi="Arial" w:cs="Arial"/>
          <w:sz w:val="22"/>
          <w:szCs w:val="22"/>
        </w:rPr>
        <w:t>We aim to grow and expand deliberately and sustainably as our bandwidth of faculty workload and RFPs allow. Our overall goal is to be an impactful, yet efficient and resource-minded Center. Consequently, the following identifies programming and research ventures currently supporting the Center:</w:t>
      </w:r>
      <w:r w:rsidR="005214CD">
        <w:rPr>
          <w:rFonts w:ascii="Arial" w:hAnsi="Arial" w:cs="Arial"/>
          <w:sz w:val="22"/>
          <w:szCs w:val="22"/>
        </w:rPr>
        <w:t xml:space="preserve"> </w:t>
      </w:r>
      <w:r w:rsidR="00AD4F60">
        <w:rPr>
          <w:rFonts w:ascii="Arial" w:hAnsi="Arial" w:cs="Arial"/>
          <w:sz w:val="22"/>
          <w:szCs w:val="22"/>
        </w:rPr>
        <w:t>Sherwood Foundation, NIH SEPA, NSF S-STEM, Collective for Youth, NSF IUSE, Nebraska Children</w:t>
      </w:r>
      <w:r>
        <w:rPr>
          <w:rFonts w:ascii="Arial" w:hAnsi="Arial" w:cs="Arial"/>
          <w:sz w:val="22"/>
          <w:szCs w:val="22"/>
        </w:rPr>
        <w:t>’</w:t>
      </w:r>
      <w:r w:rsidR="00AD4F60">
        <w:rPr>
          <w:rFonts w:ascii="Arial" w:hAnsi="Arial" w:cs="Arial"/>
          <w:sz w:val="22"/>
          <w:szCs w:val="22"/>
        </w:rPr>
        <w:t xml:space="preserve">s and Families Foundation, NSF </w:t>
      </w:r>
      <w:proofErr w:type="spellStart"/>
      <w:r w:rsidR="00AD4F60">
        <w:rPr>
          <w:rFonts w:ascii="Arial" w:hAnsi="Arial" w:cs="Arial"/>
          <w:sz w:val="22"/>
          <w:szCs w:val="22"/>
        </w:rPr>
        <w:t>NoyceScience</w:t>
      </w:r>
      <w:proofErr w:type="spellEnd"/>
      <w:r w:rsidR="00AD4F60">
        <w:rPr>
          <w:rFonts w:ascii="Arial" w:hAnsi="Arial" w:cs="Arial"/>
          <w:sz w:val="22"/>
          <w:szCs w:val="22"/>
        </w:rPr>
        <w:t xml:space="preserve">, NSF </w:t>
      </w:r>
      <w:proofErr w:type="spellStart"/>
      <w:r w:rsidR="00AD4F60">
        <w:rPr>
          <w:rFonts w:ascii="Arial" w:hAnsi="Arial" w:cs="Arial"/>
          <w:sz w:val="22"/>
          <w:szCs w:val="22"/>
        </w:rPr>
        <w:t>NoyceMath</w:t>
      </w:r>
      <w:proofErr w:type="spellEnd"/>
      <w:r w:rsidR="00F52D2E">
        <w:rPr>
          <w:rFonts w:ascii="Arial" w:hAnsi="Arial" w:cs="Arial"/>
          <w:sz w:val="22"/>
          <w:szCs w:val="22"/>
        </w:rPr>
        <w:t>, and the NSF BODYMODELS project</w:t>
      </w:r>
      <w:r w:rsidR="00AD4F60">
        <w:rPr>
          <w:rFonts w:ascii="Arial" w:hAnsi="Arial" w:cs="Arial"/>
          <w:sz w:val="22"/>
          <w:szCs w:val="22"/>
        </w:rPr>
        <w:t>. The contributions from these</w:t>
      </w:r>
      <w:r>
        <w:rPr>
          <w:rFonts w:ascii="Arial" w:hAnsi="Arial" w:cs="Arial"/>
          <w:sz w:val="22"/>
          <w:szCs w:val="22"/>
        </w:rPr>
        <w:t xml:space="preserve"> existing programs</w:t>
      </w:r>
      <w:r w:rsidR="00AD4F60">
        <w:rPr>
          <w:rFonts w:ascii="Arial" w:hAnsi="Arial" w:cs="Arial"/>
          <w:sz w:val="22"/>
          <w:szCs w:val="22"/>
        </w:rPr>
        <w:t xml:space="preserve"> to Center activities total approximately $611,000/year. </w:t>
      </w:r>
      <w:r w:rsidR="005214CD">
        <w:rPr>
          <w:rFonts w:ascii="Arial" w:hAnsi="Arial" w:cs="Arial"/>
          <w:sz w:val="22"/>
          <w:szCs w:val="22"/>
        </w:rPr>
        <w:t xml:space="preserve"> And, w</w:t>
      </w:r>
      <w:r w:rsidR="00AD4F60">
        <w:rPr>
          <w:rFonts w:ascii="Arial" w:hAnsi="Arial" w:cs="Arial"/>
          <w:sz w:val="22"/>
          <w:szCs w:val="22"/>
        </w:rPr>
        <w:t>e are actively pursuing other revenue sources, as articulated in Table 4. Many of these are currently under their first review at this time, to include pending awards of $13.94 million, again with no budget for administrative staff or</w:t>
      </w:r>
      <w:bookmarkStart w:id="0" w:name="_GoBack"/>
      <w:bookmarkEnd w:id="0"/>
      <w:r w:rsidR="00AD4F60">
        <w:rPr>
          <w:rFonts w:ascii="Arial" w:hAnsi="Arial" w:cs="Arial"/>
          <w:sz w:val="22"/>
          <w:szCs w:val="22"/>
        </w:rPr>
        <w:t xml:space="preserve"> operation expenses of the Center.</w:t>
      </w:r>
      <w:r w:rsidR="005214CD">
        <w:rPr>
          <w:rFonts w:ascii="Arial" w:hAnsi="Arial" w:cs="Arial"/>
          <w:sz w:val="22"/>
          <w:szCs w:val="22"/>
        </w:rPr>
        <w:t xml:space="preserve"> Moreover, t</w:t>
      </w:r>
      <w:r w:rsidR="00AD4F60">
        <w:rPr>
          <w:rFonts w:ascii="Arial" w:hAnsi="Arial" w:cs="Arial"/>
          <w:sz w:val="22"/>
          <w:szCs w:val="22"/>
        </w:rPr>
        <w:t>he UNO Center for Faculty Excellence provides support for some of the Center’s speakers for the Pedagogy Seminar series up to $3,000/year as a shared resource.</w:t>
      </w:r>
      <w:r w:rsidR="005214CD">
        <w:rPr>
          <w:rFonts w:ascii="Arial" w:hAnsi="Arial" w:cs="Arial"/>
          <w:sz w:val="22"/>
          <w:szCs w:val="22"/>
        </w:rPr>
        <w:t xml:space="preserve"> Finally, t</w:t>
      </w:r>
      <w:r w:rsidR="00AD4F60">
        <w:rPr>
          <w:rFonts w:ascii="Arial" w:hAnsi="Arial" w:cs="Arial"/>
          <w:sz w:val="22"/>
          <w:szCs w:val="22"/>
        </w:rPr>
        <w:t xml:space="preserve">he Lead Dean (Dean </w:t>
      </w:r>
      <w:proofErr w:type="spellStart"/>
      <w:r w:rsidR="00AD4F60">
        <w:rPr>
          <w:rFonts w:ascii="Arial" w:hAnsi="Arial" w:cs="Arial"/>
          <w:sz w:val="22"/>
          <w:szCs w:val="22"/>
        </w:rPr>
        <w:t>Edick</w:t>
      </w:r>
      <w:proofErr w:type="spellEnd"/>
      <w:r w:rsidR="00AD4F60">
        <w:rPr>
          <w:rFonts w:ascii="Arial" w:hAnsi="Arial" w:cs="Arial"/>
          <w:sz w:val="22"/>
          <w:szCs w:val="22"/>
        </w:rPr>
        <w:t xml:space="preserve">) is committed to assisting the Center in fundraising via the upcoming Capital Campaign, and the leadership </w:t>
      </w:r>
      <w:proofErr w:type="gramStart"/>
      <w:r w:rsidR="005C2BDF">
        <w:rPr>
          <w:rFonts w:ascii="Arial" w:hAnsi="Arial" w:cs="Arial"/>
          <w:sz w:val="22"/>
          <w:szCs w:val="22"/>
        </w:rPr>
        <w:t xml:space="preserve">team </w:t>
      </w:r>
      <w:r w:rsidR="00AD4F60">
        <w:rPr>
          <w:rFonts w:ascii="Arial" w:hAnsi="Arial" w:cs="Arial"/>
          <w:sz w:val="22"/>
          <w:szCs w:val="22"/>
        </w:rPr>
        <w:t>remain</w:t>
      </w:r>
      <w:proofErr w:type="gramEnd"/>
      <w:r w:rsidR="00AD4F60">
        <w:rPr>
          <w:rFonts w:ascii="Arial" w:hAnsi="Arial" w:cs="Arial"/>
          <w:sz w:val="22"/>
          <w:szCs w:val="22"/>
        </w:rPr>
        <w:t xml:space="preserve"> actively engaged with the Nebraska University Foundation to accomplish this</w:t>
      </w:r>
      <w:r w:rsidR="00F52D2E">
        <w:rPr>
          <w:rFonts w:ascii="Arial" w:hAnsi="Arial" w:cs="Arial"/>
          <w:sz w:val="22"/>
          <w:szCs w:val="22"/>
        </w:rPr>
        <w:t xml:space="preserve"> and work closely with the Foundation team to explore opportunities</w:t>
      </w:r>
      <w:r w:rsidR="00AD4F60">
        <w:rPr>
          <w:rFonts w:ascii="Arial" w:hAnsi="Arial" w:cs="Arial"/>
          <w:sz w:val="22"/>
          <w:szCs w:val="22"/>
        </w:rPr>
        <w:t>.</w:t>
      </w:r>
    </w:p>
    <w:p w14:paraId="06C60914" w14:textId="77777777" w:rsidR="00087328" w:rsidRDefault="00087328" w:rsidP="00DC6365">
      <w:pPr>
        <w:rPr>
          <w:rFonts w:ascii="Arial" w:hAnsi="Arial" w:cs="Arial"/>
          <w:sz w:val="22"/>
          <w:szCs w:val="22"/>
        </w:rPr>
      </w:pPr>
    </w:p>
    <w:p w14:paraId="7377FFCD" w14:textId="36710DC2" w:rsidR="00F52D2E" w:rsidRDefault="00A93A9F" w:rsidP="00DC6365">
      <w:pPr>
        <w:rPr>
          <w:rFonts w:ascii="Arial" w:hAnsi="Arial" w:cs="Arial"/>
          <w:sz w:val="22"/>
          <w:szCs w:val="22"/>
        </w:rPr>
      </w:pPr>
      <w:r>
        <w:rPr>
          <w:rFonts w:ascii="Arial" w:hAnsi="Arial" w:cs="Arial"/>
          <w:b/>
          <w:sz w:val="22"/>
          <w:szCs w:val="22"/>
        </w:rPr>
        <w:t>Takeaway Messaging on</w:t>
      </w:r>
      <w:r w:rsidR="00F52D2E" w:rsidRPr="00C80C94">
        <w:rPr>
          <w:rFonts w:ascii="Arial" w:hAnsi="Arial" w:cs="Arial"/>
          <w:b/>
          <w:sz w:val="22"/>
          <w:szCs w:val="22"/>
        </w:rPr>
        <w:t xml:space="preserve"> </w:t>
      </w:r>
      <w:r w:rsidR="00087328">
        <w:rPr>
          <w:rFonts w:ascii="Arial" w:hAnsi="Arial" w:cs="Arial"/>
          <w:b/>
          <w:sz w:val="22"/>
          <w:szCs w:val="22"/>
        </w:rPr>
        <w:t xml:space="preserve">Our </w:t>
      </w:r>
      <w:r w:rsidR="00F52D2E" w:rsidRPr="00C80C94">
        <w:rPr>
          <w:rFonts w:ascii="Arial" w:hAnsi="Arial" w:cs="Arial"/>
          <w:b/>
          <w:sz w:val="22"/>
          <w:szCs w:val="22"/>
        </w:rPr>
        <w:t xml:space="preserve">Audacious Goals: </w:t>
      </w:r>
    </w:p>
    <w:p w14:paraId="3ECA02F3" w14:textId="155D77ED" w:rsidR="00F52D2E" w:rsidRDefault="00E078B4" w:rsidP="00DC6365">
      <w:pPr>
        <w:rPr>
          <w:rFonts w:ascii="Arial" w:hAnsi="Arial" w:cs="Arial"/>
          <w:sz w:val="22"/>
          <w:szCs w:val="22"/>
        </w:rPr>
      </w:pPr>
      <w:r>
        <w:rPr>
          <w:rFonts w:ascii="Arial" w:hAnsi="Arial" w:cs="Arial"/>
          <w:sz w:val="22"/>
          <w:szCs w:val="22"/>
        </w:rPr>
        <w:t>During our</w:t>
      </w:r>
      <w:r w:rsidR="00F52D2E">
        <w:rPr>
          <w:rFonts w:ascii="Arial" w:hAnsi="Arial" w:cs="Arial"/>
          <w:sz w:val="22"/>
          <w:szCs w:val="22"/>
        </w:rPr>
        <w:t xml:space="preserve"> campus</w:t>
      </w:r>
      <w:r>
        <w:rPr>
          <w:rFonts w:ascii="Arial" w:hAnsi="Arial" w:cs="Arial"/>
          <w:sz w:val="22"/>
          <w:szCs w:val="22"/>
        </w:rPr>
        <w:t>-level</w:t>
      </w:r>
      <w:r w:rsidR="00F52D2E">
        <w:rPr>
          <w:rFonts w:ascii="Arial" w:hAnsi="Arial" w:cs="Arial"/>
          <w:sz w:val="22"/>
          <w:szCs w:val="22"/>
        </w:rPr>
        <w:t xml:space="preserve"> presentations on our future goals </w:t>
      </w:r>
      <w:r w:rsidR="002C67F3">
        <w:rPr>
          <w:rFonts w:ascii="Arial" w:hAnsi="Arial" w:cs="Arial"/>
          <w:sz w:val="22"/>
          <w:szCs w:val="22"/>
        </w:rPr>
        <w:t xml:space="preserve">as a campus </w:t>
      </w:r>
      <w:r w:rsidR="00F52D2E">
        <w:rPr>
          <w:rFonts w:ascii="Arial" w:hAnsi="Arial" w:cs="Arial"/>
          <w:sz w:val="22"/>
          <w:szCs w:val="22"/>
        </w:rPr>
        <w:t xml:space="preserve">for supporting our students, our community and the state, we have been honored to be a part of conversations about having “Audacious Goals” that stretch </w:t>
      </w:r>
      <w:r w:rsidR="002C67F3">
        <w:rPr>
          <w:rFonts w:ascii="Arial" w:hAnsi="Arial" w:cs="Arial"/>
          <w:sz w:val="22"/>
          <w:szCs w:val="22"/>
        </w:rPr>
        <w:t>us all</w:t>
      </w:r>
      <w:r w:rsidR="00F52D2E">
        <w:rPr>
          <w:rFonts w:ascii="Arial" w:hAnsi="Arial" w:cs="Arial"/>
          <w:sz w:val="22"/>
          <w:szCs w:val="22"/>
        </w:rPr>
        <w:t xml:space="preserve"> to be the very best </w:t>
      </w:r>
      <w:r w:rsidR="002C67F3">
        <w:rPr>
          <w:rFonts w:ascii="Arial" w:hAnsi="Arial" w:cs="Arial"/>
          <w:sz w:val="22"/>
          <w:szCs w:val="22"/>
        </w:rPr>
        <w:t xml:space="preserve">that </w:t>
      </w:r>
      <w:r w:rsidR="00F52D2E">
        <w:rPr>
          <w:rFonts w:ascii="Arial" w:hAnsi="Arial" w:cs="Arial"/>
          <w:sz w:val="22"/>
          <w:szCs w:val="22"/>
        </w:rPr>
        <w:t>we can be together for collective impacts.  The STEM TRAIL Center is conceptualized</w:t>
      </w:r>
      <w:r w:rsidR="002C67F3">
        <w:rPr>
          <w:rFonts w:ascii="Arial" w:hAnsi="Arial" w:cs="Arial"/>
          <w:sz w:val="22"/>
          <w:szCs w:val="22"/>
        </w:rPr>
        <w:t xml:space="preserve"> within that context,</w:t>
      </w:r>
      <w:r w:rsidR="00F52D2E">
        <w:rPr>
          <w:rFonts w:ascii="Arial" w:hAnsi="Arial" w:cs="Arial"/>
          <w:sz w:val="22"/>
          <w:szCs w:val="22"/>
        </w:rPr>
        <w:t xml:space="preserve"> by a </w:t>
      </w:r>
      <w:r w:rsidR="00F52D2E" w:rsidRPr="00C80C94">
        <w:rPr>
          <w:rFonts w:ascii="Arial" w:hAnsi="Arial" w:cs="Arial"/>
          <w:b/>
          <w:sz w:val="22"/>
          <w:szCs w:val="22"/>
        </w:rPr>
        <w:t>large</w:t>
      </w:r>
      <w:r w:rsidR="002C67F3" w:rsidRPr="00C80C94">
        <w:rPr>
          <w:rFonts w:ascii="Arial" w:hAnsi="Arial" w:cs="Arial"/>
          <w:b/>
          <w:sz w:val="22"/>
          <w:szCs w:val="22"/>
        </w:rPr>
        <w:t xml:space="preserve"> and</w:t>
      </w:r>
      <w:r w:rsidR="00F52D2E" w:rsidRPr="00C80C94">
        <w:rPr>
          <w:rFonts w:ascii="Arial" w:hAnsi="Arial" w:cs="Arial"/>
          <w:b/>
          <w:sz w:val="22"/>
          <w:szCs w:val="22"/>
        </w:rPr>
        <w:t xml:space="preserve"> inclusive </w:t>
      </w:r>
      <w:r w:rsidR="002C67F3" w:rsidRPr="00C80C94">
        <w:rPr>
          <w:rFonts w:ascii="Arial" w:hAnsi="Arial" w:cs="Arial"/>
          <w:b/>
          <w:sz w:val="22"/>
          <w:szCs w:val="22"/>
        </w:rPr>
        <w:t xml:space="preserve">team </w:t>
      </w:r>
      <w:r w:rsidR="00F52D2E" w:rsidRPr="00C80C94">
        <w:rPr>
          <w:rFonts w:ascii="Arial" w:hAnsi="Arial" w:cs="Arial"/>
          <w:b/>
          <w:sz w:val="22"/>
          <w:szCs w:val="22"/>
        </w:rPr>
        <w:t>of faculty</w:t>
      </w:r>
      <w:r w:rsidR="002C67F3" w:rsidRPr="00C80C94">
        <w:rPr>
          <w:rFonts w:ascii="Arial" w:hAnsi="Arial" w:cs="Arial"/>
          <w:b/>
          <w:sz w:val="22"/>
          <w:szCs w:val="22"/>
        </w:rPr>
        <w:t xml:space="preserve"> that value stretching us to work together to be the best that we can be as a campus.</w:t>
      </w:r>
      <w:r w:rsidR="002C67F3">
        <w:rPr>
          <w:rFonts w:ascii="Arial" w:hAnsi="Arial" w:cs="Arial"/>
          <w:sz w:val="22"/>
          <w:szCs w:val="22"/>
        </w:rPr>
        <w:t xml:space="preserve">  We believe that the STEM TRAIL Center represents</w:t>
      </w:r>
      <w:r w:rsidR="00F52D2E">
        <w:rPr>
          <w:rFonts w:ascii="Arial" w:hAnsi="Arial" w:cs="Arial"/>
          <w:sz w:val="22"/>
          <w:szCs w:val="22"/>
        </w:rPr>
        <w:t xml:space="preserve"> such goals in that we are</w:t>
      </w:r>
      <w:r>
        <w:rPr>
          <w:rFonts w:ascii="Arial" w:hAnsi="Arial" w:cs="Arial"/>
          <w:sz w:val="22"/>
          <w:szCs w:val="22"/>
        </w:rPr>
        <w:t>:</w:t>
      </w:r>
      <w:r w:rsidR="00F52D2E">
        <w:rPr>
          <w:rFonts w:ascii="Arial" w:hAnsi="Arial" w:cs="Arial"/>
          <w:sz w:val="22"/>
          <w:szCs w:val="22"/>
        </w:rPr>
        <w:t xml:space="preserve"> 1) </w:t>
      </w:r>
      <w:r>
        <w:rPr>
          <w:rFonts w:ascii="Arial" w:hAnsi="Arial" w:cs="Arial"/>
          <w:sz w:val="22"/>
          <w:szCs w:val="22"/>
        </w:rPr>
        <w:t>L</w:t>
      </w:r>
      <w:r w:rsidR="00F52D2E">
        <w:rPr>
          <w:rFonts w:ascii="Arial" w:hAnsi="Arial" w:cs="Arial"/>
          <w:sz w:val="22"/>
          <w:szCs w:val="22"/>
        </w:rPr>
        <w:t xml:space="preserve">aser focused on learning and scholarly outcomes, </w:t>
      </w:r>
      <w:r w:rsidR="002C67F3">
        <w:rPr>
          <w:rFonts w:ascii="Arial" w:hAnsi="Arial" w:cs="Arial"/>
          <w:sz w:val="22"/>
          <w:szCs w:val="22"/>
        </w:rPr>
        <w:t xml:space="preserve">by </w:t>
      </w:r>
      <w:r w:rsidR="00F52D2E">
        <w:rPr>
          <w:rFonts w:ascii="Arial" w:hAnsi="Arial" w:cs="Arial"/>
          <w:sz w:val="22"/>
          <w:szCs w:val="22"/>
        </w:rPr>
        <w:t xml:space="preserve">using research as an inclusive learning pedagogy, 2) </w:t>
      </w:r>
      <w:r>
        <w:rPr>
          <w:rFonts w:ascii="Arial" w:hAnsi="Arial" w:cs="Arial"/>
          <w:sz w:val="22"/>
          <w:szCs w:val="22"/>
        </w:rPr>
        <w:t xml:space="preserve">Building </w:t>
      </w:r>
      <w:r w:rsidR="00F52D2E">
        <w:rPr>
          <w:rFonts w:ascii="Arial" w:hAnsi="Arial" w:cs="Arial"/>
          <w:sz w:val="22"/>
          <w:szCs w:val="22"/>
        </w:rPr>
        <w:t>stronger university-community partnerships</w:t>
      </w:r>
      <w:r w:rsidR="002C67F3">
        <w:rPr>
          <w:rFonts w:ascii="Arial" w:hAnsi="Arial" w:cs="Arial"/>
          <w:sz w:val="22"/>
          <w:szCs w:val="22"/>
        </w:rPr>
        <w:t>,</w:t>
      </w:r>
      <w:r w:rsidR="00F52D2E">
        <w:rPr>
          <w:rFonts w:ascii="Arial" w:hAnsi="Arial" w:cs="Arial"/>
          <w:sz w:val="22"/>
          <w:szCs w:val="22"/>
        </w:rPr>
        <w:t xml:space="preserve"> through UNO led </w:t>
      </w:r>
      <w:r w:rsidR="002C67F3">
        <w:rPr>
          <w:rFonts w:ascii="Arial" w:hAnsi="Arial" w:cs="Arial"/>
          <w:sz w:val="22"/>
          <w:szCs w:val="22"/>
        </w:rPr>
        <w:t>mechanisms</w:t>
      </w:r>
      <w:r w:rsidR="00F52D2E">
        <w:rPr>
          <w:rFonts w:ascii="Arial" w:hAnsi="Arial" w:cs="Arial"/>
          <w:sz w:val="22"/>
          <w:szCs w:val="22"/>
        </w:rPr>
        <w:t xml:space="preserve"> such as the Omaha STEM Ecosy</w:t>
      </w:r>
      <w:r w:rsidR="002C67F3">
        <w:rPr>
          <w:rFonts w:ascii="Arial" w:hAnsi="Arial" w:cs="Arial"/>
          <w:sz w:val="22"/>
          <w:szCs w:val="22"/>
        </w:rPr>
        <w:t>s</w:t>
      </w:r>
      <w:r w:rsidR="00F52D2E">
        <w:rPr>
          <w:rFonts w:ascii="Arial" w:hAnsi="Arial" w:cs="Arial"/>
          <w:sz w:val="22"/>
          <w:szCs w:val="22"/>
        </w:rPr>
        <w:t>tem, 3)</w:t>
      </w:r>
      <w:r w:rsidR="002C67F3">
        <w:rPr>
          <w:rFonts w:ascii="Arial" w:hAnsi="Arial" w:cs="Arial"/>
          <w:sz w:val="22"/>
          <w:szCs w:val="22"/>
        </w:rPr>
        <w:t xml:space="preserve"> </w:t>
      </w:r>
      <w:r>
        <w:rPr>
          <w:rFonts w:ascii="Arial" w:hAnsi="Arial" w:cs="Arial"/>
          <w:sz w:val="22"/>
          <w:szCs w:val="22"/>
        </w:rPr>
        <w:t>E</w:t>
      </w:r>
      <w:r w:rsidR="002C67F3">
        <w:rPr>
          <w:rFonts w:ascii="Arial" w:hAnsi="Arial" w:cs="Arial"/>
          <w:sz w:val="22"/>
          <w:szCs w:val="22"/>
        </w:rPr>
        <w:t>stablishing</w:t>
      </w:r>
      <w:r w:rsidR="00F52D2E">
        <w:rPr>
          <w:rFonts w:ascii="Arial" w:hAnsi="Arial" w:cs="Arial"/>
          <w:sz w:val="22"/>
          <w:szCs w:val="22"/>
        </w:rPr>
        <w:t xml:space="preserve"> life-long learning models</w:t>
      </w:r>
      <w:r w:rsidR="002C67F3">
        <w:rPr>
          <w:rFonts w:ascii="Arial" w:hAnsi="Arial" w:cs="Arial"/>
          <w:sz w:val="22"/>
          <w:szCs w:val="22"/>
        </w:rPr>
        <w:t xml:space="preserve"> and outcome guarantees </w:t>
      </w:r>
      <w:r w:rsidR="00F52D2E">
        <w:rPr>
          <w:rFonts w:ascii="Arial" w:hAnsi="Arial" w:cs="Arial"/>
          <w:sz w:val="22"/>
          <w:szCs w:val="22"/>
        </w:rPr>
        <w:t xml:space="preserve">by </w:t>
      </w:r>
      <w:r w:rsidR="002C67F3">
        <w:rPr>
          <w:rFonts w:ascii="Arial" w:hAnsi="Arial" w:cs="Arial"/>
          <w:sz w:val="22"/>
          <w:szCs w:val="22"/>
        </w:rPr>
        <w:t>building data</w:t>
      </w:r>
      <w:r>
        <w:rPr>
          <w:rFonts w:ascii="Arial" w:hAnsi="Arial" w:cs="Arial"/>
          <w:sz w:val="22"/>
          <w:szCs w:val="22"/>
        </w:rPr>
        <w:t>-</w:t>
      </w:r>
      <w:r w:rsidR="002C67F3">
        <w:rPr>
          <w:rFonts w:ascii="Arial" w:hAnsi="Arial" w:cs="Arial"/>
          <w:sz w:val="22"/>
          <w:szCs w:val="22"/>
        </w:rPr>
        <w:t xml:space="preserve">driven initiatives focused on STEM student recruitment, retention, graduation and success, 4) </w:t>
      </w:r>
      <w:r>
        <w:rPr>
          <w:rFonts w:ascii="Arial" w:hAnsi="Arial" w:cs="Arial"/>
          <w:sz w:val="22"/>
          <w:szCs w:val="22"/>
        </w:rPr>
        <w:t xml:space="preserve">Effectively </w:t>
      </w:r>
      <w:r w:rsidR="002C67F3">
        <w:rPr>
          <w:rFonts w:ascii="Arial" w:hAnsi="Arial" w:cs="Arial"/>
          <w:sz w:val="22"/>
          <w:szCs w:val="22"/>
        </w:rPr>
        <w:t xml:space="preserve">blending high technology with high-touch learning by mechanisms such as partnering for open-education resources and with the Maverick Network, and 5) </w:t>
      </w:r>
      <w:r>
        <w:rPr>
          <w:rFonts w:ascii="Arial" w:hAnsi="Arial" w:cs="Arial"/>
          <w:sz w:val="22"/>
          <w:szCs w:val="22"/>
        </w:rPr>
        <w:t>D</w:t>
      </w:r>
      <w:r w:rsidR="002C67F3">
        <w:rPr>
          <w:rFonts w:ascii="Arial" w:hAnsi="Arial" w:cs="Arial"/>
          <w:sz w:val="22"/>
          <w:szCs w:val="22"/>
        </w:rPr>
        <w:t>ramatically rethinking the cost model to create true affordability by directly supporting students with externally-funded fellowships, learning opportunities, internships/externships</w:t>
      </w:r>
      <w:r w:rsidR="00280047">
        <w:rPr>
          <w:rFonts w:ascii="Arial" w:hAnsi="Arial" w:cs="Arial"/>
          <w:sz w:val="22"/>
          <w:szCs w:val="22"/>
        </w:rPr>
        <w:t xml:space="preserve"> opportunities</w:t>
      </w:r>
      <w:r w:rsidR="00594804">
        <w:rPr>
          <w:rFonts w:ascii="Arial" w:hAnsi="Arial" w:cs="Arial"/>
          <w:sz w:val="22"/>
          <w:szCs w:val="22"/>
        </w:rPr>
        <w:t>, open educational resources,</w:t>
      </w:r>
      <w:r w:rsidR="002C67F3">
        <w:rPr>
          <w:rFonts w:ascii="Arial" w:hAnsi="Arial" w:cs="Arial"/>
          <w:sz w:val="22"/>
          <w:szCs w:val="22"/>
        </w:rPr>
        <w:t xml:space="preserve"> and most importantly effective learning opportunities at UNO.  Thus, we know that the STEM TRAIL Center</w:t>
      </w:r>
      <w:r w:rsidR="00280047">
        <w:rPr>
          <w:rFonts w:ascii="Arial" w:hAnsi="Arial" w:cs="Arial"/>
          <w:sz w:val="22"/>
          <w:szCs w:val="22"/>
        </w:rPr>
        <w:t xml:space="preserve"> proposal</w:t>
      </w:r>
      <w:r w:rsidR="002C67F3">
        <w:rPr>
          <w:rFonts w:ascii="Arial" w:hAnsi="Arial" w:cs="Arial"/>
          <w:sz w:val="22"/>
          <w:szCs w:val="22"/>
        </w:rPr>
        <w:t xml:space="preserve"> </w:t>
      </w:r>
      <w:r w:rsidR="00594804">
        <w:rPr>
          <w:rFonts w:ascii="Arial" w:hAnsi="Arial" w:cs="Arial"/>
          <w:sz w:val="22"/>
          <w:szCs w:val="22"/>
        </w:rPr>
        <w:t xml:space="preserve">described an </w:t>
      </w:r>
      <w:r w:rsidR="002C67F3">
        <w:rPr>
          <w:rFonts w:ascii="Arial" w:hAnsi="Arial" w:cs="Arial"/>
          <w:sz w:val="22"/>
          <w:szCs w:val="22"/>
        </w:rPr>
        <w:t xml:space="preserve">“audacious” set of goals, </w:t>
      </w:r>
      <w:r w:rsidR="00280047">
        <w:rPr>
          <w:rFonts w:ascii="Arial" w:hAnsi="Arial" w:cs="Arial"/>
          <w:sz w:val="22"/>
          <w:szCs w:val="22"/>
        </w:rPr>
        <w:t xml:space="preserve">as proposed by a </w:t>
      </w:r>
      <w:r w:rsidR="002C67F3">
        <w:rPr>
          <w:rFonts w:ascii="Arial" w:hAnsi="Arial" w:cs="Arial"/>
          <w:sz w:val="22"/>
          <w:szCs w:val="22"/>
        </w:rPr>
        <w:t>passionate and increasingly expansive set of faculty and collaborators, but we are so proud to share that philosophy</w:t>
      </w:r>
      <w:r w:rsidR="00280047">
        <w:rPr>
          <w:rFonts w:ascii="Arial" w:hAnsi="Arial" w:cs="Arial"/>
          <w:sz w:val="22"/>
          <w:szCs w:val="22"/>
        </w:rPr>
        <w:t xml:space="preserve"> and to stretch together</w:t>
      </w:r>
      <w:r w:rsidR="002C67F3">
        <w:rPr>
          <w:rFonts w:ascii="Arial" w:hAnsi="Arial" w:cs="Arial"/>
          <w:sz w:val="22"/>
          <w:szCs w:val="22"/>
        </w:rPr>
        <w:t xml:space="preserve"> with so many </w:t>
      </w:r>
      <w:r w:rsidR="00280047">
        <w:rPr>
          <w:rFonts w:ascii="Arial" w:hAnsi="Arial" w:cs="Arial"/>
          <w:sz w:val="22"/>
          <w:szCs w:val="22"/>
        </w:rPr>
        <w:t>wonderful colleagues</w:t>
      </w:r>
      <w:r w:rsidR="002C67F3">
        <w:rPr>
          <w:rFonts w:ascii="Arial" w:hAnsi="Arial" w:cs="Arial"/>
          <w:sz w:val="22"/>
          <w:szCs w:val="22"/>
        </w:rPr>
        <w:t xml:space="preserve"> at UNO, as together we can do great things</w:t>
      </w:r>
      <w:r w:rsidR="00280047">
        <w:rPr>
          <w:rFonts w:ascii="Arial" w:hAnsi="Arial" w:cs="Arial"/>
          <w:sz w:val="22"/>
          <w:szCs w:val="22"/>
        </w:rPr>
        <w:t xml:space="preserve"> for the many students, community members and wider STEM workforce that we serve</w:t>
      </w:r>
      <w:r w:rsidR="002C67F3">
        <w:rPr>
          <w:rFonts w:ascii="Arial" w:hAnsi="Arial" w:cs="Arial"/>
          <w:sz w:val="22"/>
          <w:szCs w:val="22"/>
        </w:rPr>
        <w:t>.</w:t>
      </w:r>
    </w:p>
    <w:p w14:paraId="09F65CF6" w14:textId="50026514" w:rsidR="007F0824" w:rsidRPr="003D3202" w:rsidRDefault="007F0824" w:rsidP="005214CD">
      <w:pPr>
        <w:tabs>
          <w:tab w:val="left" w:pos="7966"/>
        </w:tabs>
        <w:rPr>
          <w:rFonts w:ascii="Arial" w:hAnsi="Arial" w:cs="Arial"/>
          <w:b/>
          <w:sz w:val="22"/>
          <w:szCs w:val="22"/>
        </w:rPr>
      </w:pPr>
    </w:p>
    <w:sectPr w:rsidR="007F0824" w:rsidRPr="003D3202" w:rsidSect="002A1A79">
      <w:headerReference w:type="default" r:id="rId37"/>
      <w:footerReference w:type="even" r:id="rId38"/>
      <w:footerReference w:type="default" r:id="rId39"/>
      <w:pgSz w:w="12240" w:h="15840"/>
      <w:pgMar w:top="1440" w:right="1080" w:bottom="108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5F3D5" w15:done="0"/>
  <w15:commentEx w15:paraId="77F2CC2B" w15:done="0"/>
  <w15:commentEx w15:paraId="09CE41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5F3D5" w16cid:durableId="21826946"/>
  <w16cid:commentId w16cid:paraId="77F2CC2B" w16cid:durableId="21826BA9"/>
  <w16cid:commentId w16cid:paraId="09CE4152" w16cid:durableId="21826F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D09E7" w14:textId="77777777" w:rsidR="005E0DD6" w:rsidRDefault="005E0DD6" w:rsidP="00D75C2F">
      <w:r>
        <w:separator/>
      </w:r>
    </w:p>
    <w:p w14:paraId="7FF1B7F5" w14:textId="77777777" w:rsidR="005E0DD6" w:rsidRDefault="005E0DD6"/>
  </w:endnote>
  <w:endnote w:type="continuationSeparator" w:id="0">
    <w:p w14:paraId="50208257" w14:textId="77777777" w:rsidR="005E0DD6" w:rsidRDefault="005E0DD6" w:rsidP="00D75C2F">
      <w:r>
        <w:continuationSeparator/>
      </w:r>
    </w:p>
    <w:p w14:paraId="0A352E3B" w14:textId="77777777" w:rsidR="005E0DD6" w:rsidRDefault="005E0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708A" w14:textId="77777777" w:rsidR="005E0DD6" w:rsidRDefault="005E0DD6" w:rsidP="00C62C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EDB2F" w14:textId="77777777" w:rsidR="005E0DD6" w:rsidRDefault="005E0DD6" w:rsidP="002A1A79">
    <w:pPr>
      <w:pStyle w:val="Footer"/>
      <w:ind w:right="360"/>
    </w:pPr>
  </w:p>
  <w:p w14:paraId="529BD8B1" w14:textId="77777777" w:rsidR="005E0DD6" w:rsidRDefault="005E0DD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360B" w14:textId="716B6537" w:rsidR="005E0DD6" w:rsidRDefault="005E0DD6" w:rsidP="00C62C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4CD">
      <w:rPr>
        <w:rStyle w:val="PageNumber"/>
        <w:noProof/>
      </w:rPr>
      <w:t>11</w:t>
    </w:r>
    <w:r>
      <w:rPr>
        <w:rStyle w:val="PageNumber"/>
      </w:rPr>
      <w:fldChar w:fldCharType="end"/>
    </w:r>
  </w:p>
  <w:p w14:paraId="2BBBB486" w14:textId="63512B28" w:rsidR="005E0DD6" w:rsidRDefault="005E0DD6" w:rsidP="00B4602B">
    <w:pPr>
      <w:pStyle w:val="Footer"/>
      <w:ind w:right="360"/>
      <w:jc w:val="center"/>
    </w:pPr>
    <w:proofErr w:type="gramStart"/>
    <w:r w:rsidRPr="00D76F6B">
      <w:t>stemtrail.unomaha.edu</w:t>
    </w:r>
    <w:proofErr w:type="gramEnd"/>
  </w:p>
  <w:p w14:paraId="3BC42059" w14:textId="77777777" w:rsidR="005E0DD6" w:rsidRDefault="005E0D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765B" w14:textId="77777777" w:rsidR="005E0DD6" w:rsidRDefault="005E0DD6" w:rsidP="00D75C2F">
      <w:r>
        <w:separator/>
      </w:r>
    </w:p>
    <w:p w14:paraId="74858587" w14:textId="77777777" w:rsidR="005E0DD6" w:rsidRDefault="005E0DD6"/>
  </w:footnote>
  <w:footnote w:type="continuationSeparator" w:id="0">
    <w:p w14:paraId="30C01553" w14:textId="77777777" w:rsidR="005E0DD6" w:rsidRDefault="005E0DD6" w:rsidP="00D75C2F">
      <w:r>
        <w:continuationSeparator/>
      </w:r>
    </w:p>
    <w:p w14:paraId="53FED556" w14:textId="77777777" w:rsidR="005E0DD6" w:rsidRDefault="005E0DD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C37E" w14:textId="4E928B35" w:rsidR="005E0DD6" w:rsidRDefault="005E0DD6">
    <w:pPr>
      <w:pStyle w:val="Header"/>
    </w:pPr>
    <w:r>
      <w:rPr>
        <w:noProof/>
      </w:rPr>
      <w:drawing>
        <wp:inline distT="0" distB="0" distL="0" distR="0" wp14:anchorId="5EAD4DD8" wp14:editId="2E74B6B8">
          <wp:extent cx="5475605" cy="544195"/>
          <wp:effectExtent l="0" t="0" r="10795" b="0"/>
          <wp:docPr id="1" name="Picture 1" descr="../STEM_TRL_TYPE_H_4C_BL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_TRL_TYPE_H_4C_BL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5605" cy="544195"/>
                  </a:xfrm>
                  <a:prstGeom prst="rect">
                    <a:avLst/>
                  </a:prstGeom>
                  <a:noFill/>
                  <a:ln>
                    <a:noFill/>
                  </a:ln>
                </pic:spPr>
              </pic:pic>
            </a:graphicData>
          </a:graphic>
        </wp:inline>
      </w:drawing>
    </w:r>
  </w:p>
  <w:p w14:paraId="6EF9AB43" w14:textId="77777777" w:rsidR="005E0DD6" w:rsidRDefault="005E0D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19E"/>
    <w:multiLevelType w:val="hybridMultilevel"/>
    <w:tmpl w:val="13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5A8B"/>
    <w:multiLevelType w:val="hybridMultilevel"/>
    <w:tmpl w:val="BB0C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2C47"/>
    <w:multiLevelType w:val="hybridMultilevel"/>
    <w:tmpl w:val="C34E3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61E75"/>
    <w:multiLevelType w:val="hybridMultilevel"/>
    <w:tmpl w:val="9C6C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47AF9"/>
    <w:multiLevelType w:val="hybridMultilevel"/>
    <w:tmpl w:val="49860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51AD2"/>
    <w:multiLevelType w:val="hybridMultilevel"/>
    <w:tmpl w:val="2E32AF8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C2A67"/>
    <w:multiLevelType w:val="hybridMultilevel"/>
    <w:tmpl w:val="7DFE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A63FC"/>
    <w:multiLevelType w:val="hybridMultilevel"/>
    <w:tmpl w:val="30C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E5D9E"/>
    <w:multiLevelType w:val="hybridMultilevel"/>
    <w:tmpl w:val="655CE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5E35"/>
    <w:multiLevelType w:val="hybridMultilevel"/>
    <w:tmpl w:val="B99AEA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541D1"/>
    <w:multiLevelType w:val="hybridMultilevel"/>
    <w:tmpl w:val="44F0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C4A69"/>
    <w:multiLevelType w:val="hybridMultilevel"/>
    <w:tmpl w:val="614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0439F"/>
    <w:multiLevelType w:val="hybridMultilevel"/>
    <w:tmpl w:val="6254B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801206"/>
    <w:multiLevelType w:val="hybridMultilevel"/>
    <w:tmpl w:val="86480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53C"/>
    <w:multiLevelType w:val="hybridMultilevel"/>
    <w:tmpl w:val="5734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10FCA"/>
    <w:multiLevelType w:val="hybridMultilevel"/>
    <w:tmpl w:val="F4A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808B7"/>
    <w:multiLevelType w:val="multilevel"/>
    <w:tmpl w:val="252A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06A5D"/>
    <w:multiLevelType w:val="hybridMultilevel"/>
    <w:tmpl w:val="7E2E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16F68"/>
    <w:multiLevelType w:val="hybridMultilevel"/>
    <w:tmpl w:val="6E727D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BBC33C4"/>
    <w:multiLevelType w:val="hybridMultilevel"/>
    <w:tmpl w:val="5292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44C0C"/>
    <w:multiLevelType w:val="hybridMultilevel"/>
    <w:tmpl w:val="4DA04B08"/>
    <w:lvl w:ilvl="0" w:tplc="AA921846">
      <w:start w:val="1"/>
      <w:numFmt w:val="decimal"/>
      <w:pStyle w:val="Subhead2-Black"/>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F08C9"/>
    <w:multiLevelType w:val="hybridMultilevel"/>
    <w:tmpl w:val="7400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2850D2"/>
    <w:multiLevelType w:val="hybridMultilevel"/>
    <w:tmpl w:val="2D94E136"/>
    <w:lvl w:ilvl="0" w:tplc="392A8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878B8"/>
    <w:multiLevelType w:val="hybridMultilevel"/>
    <w:tmpl w:val="C94E40D2"/>
    <w:lvl w:ilvl="0" w:tplc="857EA01C">
      <w:start w:val="1"/>
      <w:numFmt w:val="bullet"/>
      <w:pStyle w:val="Table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378A9"/>
    <w:multiLevelType w:val="hybridMultilevel"/>
    <w:tmpl w:val="F4BA1AB6"/>
    <w:lvl w:ilvl="0" w:tplc="E84A234E">
      <w:start w:val="1"/>
      <w:numFmt w:val="bullet"/>
      <w:pStyle w:val="ListParagraph"/>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A8744C"/>
    <w:multiLevelType w:val="hybridMultilevel"/>
    <w:tmpl w:val="9FA2B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070649"/>
    <w:multiLevelType w:val="hybridMultilevel"/>
    <w:tmpl w:val="B6DE1530"/>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37822"/>
    <w:multiLevelType w:val="hybridMultilevel"/>
    <w:tmpl w:val="87A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6181D"/>
    <w:multiLevelType w:val="hybridMultilevel"/>
    <w:tmpl w:val="F2E4D286"/>
    <w:lvl w:ilvl="0" w:tplc="D81AD81C">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E1FC0"/>
    <w:multiLevelType w:val="hybridMultilevel"/>
    <w:tmpl w:val="74FA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72F85"/>
    <w:multiLevelType w:val="hybridMultilevel"/>
    <w:tmpl w:val="3F40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7A1A0B"/>
    <w:multiLevelType w:val="hybridMultilevel"/>
    <w:tmpl w:val="B18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7"/>
  </w:num>
  <w:num w:numId="4">
    <w:abstractNumId w:val="6"/>
  </w:num>
  <w:num w:numId="5">
    <w:abstractNumId w:val="29"/>
  </w:num>
  <w:num w:numId="6">
    <w:abstractNumId w:val="27"/>
  </w:num>
  <w:num w:numId="7">
    <w:abstractNumId w:val="2"/>
  </w:num>
  <w:num w:numId="8">
    <w:abstractNumId w:val="16"/>
  </w:num>
  <w:num w:numId="9">
    <w:abstractNumId w:val="28"/>
  </w:num>
  <w:num w:numId="10">
    <w:abstractNumId w:val="22"/>
  </w:num>
  <w:num w:numId="11">
    <w:abstractNumId w:val="3"/>
  </w:num>
  <w:num w:numId="12">
    <w:abstractNumId w:val="10"/>
  </w:num>
  <w:num w:numId="13">
    <w:abstractNumId w:val="4"/>
  </w:num>
  <w:num w:numId="14">
    <w:abstractNumId w:val="17"/>
  </w:num>
  <w:num w:numId="15">
    <w:abstractNumId w:val="0"/>
  </w:num>
  <w:num w:numId="16">
    <w:abstractNumId w:val="21"/>
  </w:num>
  <w:num w:numId="17">
    <w:abstractNumId w:val="31"/>
  </w:num>
  <w:num w:numId="18">
    <w:abstractNumId w:val="11"/>
  </w:num>
  <w:num w:numId="19">
    <w:abstractNumId w:val="14"/>
  </w:num>
  <w:num w:numId="20">
    <w:abstractNumId w:val="9"/>
  </w:num>
  <w:num w:numId="21">
    <w:abstractNumId w:val="8"/>
  </w:num>
  <w:num w:numId="22">
    <w:abstractNumId w:val="18"/>
  </w:num>
  <w:num w:numId="23">
    <w:abstractNumId w:val="19"/>
  </w:num>
  <w:num w:numId="24">
    <w:abstractNumId w:val="13"/>
  </w:num>
  <w:num w:numId="25">
    <w:abstractNumId w:val="12"/>
  </w:num>
  <w:num w:numId="26">
    <w:abstractNumId w:val="30"/>
  </w:num>
  <w:num w:numId="27">
    <w:abstractNumId w:val="15"/>
  </w:num>
  <w:num w:numId="28">
    <w:abstractNumId w:val="23"/>
  </w:num>
  <w:num w:numId="29">
    <w:abstractNumId w:val="25"/>
  </w:num>
  <w:num w:numId="30">
    <w:abstractNumId w:val="26"/>
  </w:num>
  <w:num w:numId="31">
    <w:abstractNumId w:val="5"/>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aly Grandgenett">
    <w15:presenceInfo w15:providerId="AD" w15:userId="S::ngrandgenett@unomaha.edu::5d5c2667-dcc4-4acd-9ab1-c555826dd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C9"/>
    <w:rsid w:val="0000437C"/>
    <w:rsid w:val="00013473"/>
    <w:rsid w:val="00014902"/>
    <w:rsid w:val="000233CC"/>
    <w:rsid w:val="00033A40"/>
    <w:rsid w:val="000379AC"/>
    <w:rsid w:val="00040BC6"/>
    <w:rsid w:val="00041CDF"/>
    <w:rsid w:val="00043EC8"/>
    <w:rsid w:val="000515AA"/>
    <w:rsid w:val="00070DDF"/>
    <w:rsid w:val="00074DE1"/>
    <w:rsid w:val="00076077"/>
    <w:rsid w:val="000839DE"/>
    <w:rsid w:val="00085313"/>
    <w:rsid w:val="00085538"/>
    <w:rsid w:val="00087328"/>
    <w:rsid w:val="000A3A23"/>
    <w:rsid w:val="000A4F85"/>
    <w:rsid w:val="000A55AE"/>
    <w:rsid w:val="000B5922"/>
    <w:rsid w:val="000B641A"/>
    <w:rsid w:val="000C27F9"/>
    <w:rsid w:val="000E0096"/>
    <w:rsid w:val="000E058A"/>
    <w:rsid w:val="000E4A74"/>
    <w:rsid w:val="000E70F8"/>
    <w:rsid w:val="000F2754"/>
    <w:rsid w:val="000F2968"/>
    <w:rsid w:val="000F496F"/>
    <w:rsid w:val="000F5426"/>
    <w:rsid w:val="00101A7C"/>
    <w:rsid w:val="001052AF"/>
    <w:rsid w:val="00110A1B"/>
    <w:rsid w:val="00111C80"/>
    <w:rsid w:val="00120857"/>
    <w:rsid w:val="00123397"/>
    <w:rsid w:val="00124764"/>
    <w:rsid w:val="0012727A"/>
    <w:rsid w:val="0013065F"/>
    <w:rsid w:val="00132661"/>
    <w:rsid w:val="001425E3"/>
    <w:rsid w:val="00146DC1"/>
    <w:rsid w:val="001614C0"/>
    <w:rsid w:val="00163101"/>
    <w:rsid w:val="00166955"/>
    <w:rsid w:val="00171766"/>
    <w:rsid w:val="00173693"/>
    <w:rsid w:val="00174AFC"/>
    <w:rsid w:val="00176394"/>
    <w:rsid w:val="00185B9E"/>
    <w:rsid w:val="00185C79"/>
    <w:rsid w:val="0018687D"/>
    <w:rsid w:val="0019216F"/>
    <w:rsid w:val="001C518A"/>
    <w:rsid w:val="001C52F1"/>
    <w:rsid w:val="001D542F"/>
    <w:rsid w:val="001E1075"/>
    <w:rsid w:val="001F28A6"/>
    <w:rsid w:val="001F29C4"/>
    <w:rsid w:val="001F4D2D"/>
    <w:rsid w:val="00217D9C"/>
    <w:rsid w:val="0022005D"/>
    <w:rsid w:val="002236B7"/>
    <w:rsid w:val="0022570E"/>
    <w:rsid w:val="00234C56"/>
    <w:rsid w:val="00244A52"/>
    <w:rsid w:val="00251059"/>
    <w:rsid w:val="00267A72"/>
    <w:rsid w:val="00280047"/>
    <w:rsid w:val="0028536B"/>
    <w:rsid w:val="00291C32"/>
    <w:rsid w:val="00296033"/>
    <w:rsid w:val="00296372"/>
    <w:rsid w:val="002969C4"/>
    <w:rsid w:val="002A0D86"/>
    <w:rsid w:val="002A1A79"/>
    <w:rsid w:val="002B77C1"/>
    <w:rsid w:val="002C1F8C"/>
    <w:rsid w:val="002C3C69"/>
    <w:rsid w:val="002C67F3"/>
    <w:rsid w:val="002E3415"/>
    <w:rsid w:val="002E6CBB"/>
    <w:rsid w:val="002F3F59"/>
    <w:rsid w:val="003037C3"/>
    <w:rsid w:val="0031122E"/>
    <w:rsid w:val="0032172B"/>
    <w:rsid w:val="0032310B"/>
    <w:rsid w:val="00344BFC"/>
    <w:rsid w:val="00345803"/>
    <w:rsid w:val="00347449"/>
    <w:rsid w:val="003538C9"/>
    <w:rsid w:val="00354757"/>
    <w:rsid w:val="00364EA9"/>
    <w:rsid w:val="0036542E"/>
    <w:rsid w:val="00375B23"/>
    <w:rsid w:val="003867BD"/>
    <w:rsid w:val="003A5AF6"/>
    <w:rsid w:val="003A7D77"/>
    <w:rsid w:val="003B0BBE"/>
    <w:rsid w:val="003C06C2"/>
    <w:rsid w:val="003C2438"/>
    <w:rsid w:val="003C45B9"/>
    <w:rsid w:val="003D1657"/>
    <w:rsid w:val="003D3202"/>
    <w:rsid w:val="003F1ED2"/>
    <w:rsid w:val="003F37C2"/>
    <w:rsid w:val="003F58A8"/>
    <w:rsid w:val="0040082A"/>
    <w:rsid w:val="00403D18"/>
    <w:rsid w:val="00410621"/>
    <w:rsid w:val="004140A1"/>
    <w:rsid w:val="00420913"/>
    <w:rsid w:val="0042474B"/>
    <w:rsid w:val="00425E77"/>
    <w:rsid w:val="004302AF"/>
    <w:rsid w:val="0043178A"/>
    <w:rsid w:val="004434DE"/>
    <w:rsid w:val="00444FE6"/>
    <w:rsid w:val="00446539"/>
    <w:rsid w:val="00452E7E"/>
    <w:rsid w:val="00466631"/>
    <w:rsid w:val="00466A4C"/>
    <w:rsid w:val="00475BBD"/>
    <w:rsid w:val="0049639A"/>
    <w:rsid w:val="004A2D21"/>
    <w:rsid w:val="004B2C4B"/>
    <w:rsid w:val="004B52F0"/>
    <w:rsid w:val="004C5666"/>
    <w:rsid w:val="004E1280"/>
    <w:rsid w:val="004E2B92"/>
    <w:rsid w:val="004F2BBE"/>
    <w:rsid w:val="005036C1"/>
    <w:rsid w:val="00506EA3"/>
    <w:rsid w:val="00507333"/>
    <w:rsid w:val="00510B37"/>
    <w:rsid w:val="005115CE"/>
    <w:rsid w:val="00514F7E"/>
    <w:rsid w:val="00516099"/>
    <w:rsid w:val="005214CD"/>
    <w:rsid w:val="00524914"/>
    <w:rsid w:val="005307EF"/>
    <w:rsid w:val="00530BB6"/>
    <w:rsid w:val="00532421"/>
    <w:rsid w:val="0053602D"/>
    <w:rsid w:val="005436B6"/>
    <w:rsid w:val="00543962"/>
    <w:rsid w:val="00543C95"/>
    <w:rsid w:val="00546A31"/>
    <w:rsid w:val="00563132"/>
    <w:rsid w:val="00567D6A"/>
    <w:rsid w:val="00583FB7"/>
    <w:rsid w:val="00594804"/>
    <w:rsid w:val="005952FA"/>
    <w:rsid w:val="005A4A25"/>
    <w:rsid w:val="005A7E65"/>
    <w:rsid w:val="005B30B4"/>
    <w:rsid w:val="005B61EF"/>
    <w:rsid w:val="005C0E48"/>
    <w:rsid w:val="005C2BDF"/>
    <w:rsid w:val="005C7FB0"/>
    <w:rsid w:val="005E0DD6"/>
    <w:rsid w:val="005E4C16"/>
    <w:rsid w:val="005E4ED4"/>
    <w:rsid w:val="005E5546"/>
    <w:rsid w:val="00600E8D"/>
    <w:rsid w:val="00610383"/>
    <w:rsid w:val="00620FDF"/>
    <w:rsid w:val="00621C59"/>
    <w:rsid w:val="00632966"/>
    <w:rsid w:val="00634B8C"/>
    <w:rsid w:val="0064346D"/>
    <w:rsid w:val="00643F8B"/>
    <w:rsid w:val="006543D7"/>
    <w:rsid w:val="00660771"/>
    <w:rsid w:val="00661335"/>
    <w:rsid w:val="006634F4"/>
    <w:rsid w:val="006661C9"/>
    <w:rsid w:val="00667142"/>
    <w:rsid w:val="0067144E"/>
    <w:rsid w:val="006724F9"/>
    <w:rsid w:val="00684778"/>
    <w:rsid w:val="0069616C"/>
    <w:rsid w:val="00697013"/>
    <w:rsid w:val="006B1C85"/>
    <w:rsid w:val="006B3CCB"/>
    <w:rsid w:val="006D15E7"/>
    <w:rsid w:val="006D654F"/>
    <w:rsid w:val="006F099F"/>
    <w:rsid w:val="006F2191"/>
    <w:rsid w:val="006F26B8"/>
    <w:rsid w:val="006F728B"/>
    <w:rsid w:val="0070256E"/>
    <w:rsid w:val="0073259B"/>
    <w:rsid w:val="00742078"/>
    <w:rsid w:val="00742E65"/>
    <w:rsid w:val="007531A4"/>
    <w:rsid w:val="00755913"/>
    <w:rsid w:val="00762D28"/>
    <w:rsid w:val="00767433"/>
    <w:rsid w:val="00767FB5"/>
    <w:rsid w:val="00770900"/>
    <w:rsid w:val="00782B6C"/>
    <w:rsid w:val="00784E6E"/>
    <w:rsid w:val="00786943"/>
    <w:rsid w:val="00787F61"/>
    <w:rsid w:val="007B6C3C"/>
    <w:rsid w:val="007C12B5"/>
    <w:rsid w:val="007D7C0B"/>
    <w:rsid w:val="007E313C"/>
    <w:rsid w:val="007F0824"/>
    <w:rsid w:val="007F3D41"/>
    <w:rsid w:val="007F5E4A"/>
    <w:rsid w:val="00801942"/>
    <w:rsid w:val="00815504"/>
    <w:rsid w:val="00816F33"/>
    <w:rsid w:val="00825258"/>
    <w:rsid w:val="00830A4A"/>
    <w:rsid w:val="0083266A"/>
    <w:rsid w:val="00841CD0"/>
    <w:rsid w:val="0085020D"/>
    <w:rsid w:val="008510A3"/>
    <w:rsid w:val="0085752D"/>
    <w:rsid w:val="00884A6B"/>
    <w:rsid w:val="0088759F"/>
    <w:rsid w:val="008910CB"/>
    <w:rsid w:val="008A1816"/>
    <w:rsid w:val="008A2C84"/>
    <w:rsid w:val="008A5DC8"/>
    <w:rsid w:val="008C0150"/>
    <w:rsid w:val="008C038E"/>
    <w:rsid w:val="008D69FD"/>
    <w:rsid w:val="008D77D4"/>
    <w:rsid w:val="008F7165"/>
    <w:rsid w:val="009138C4"/>
    <w:rsid w:val="00914F17"/>
    <w:rsid w:val="009210A3"/>
    <w:rsid w:val="0092262B"/>
    <w:rsid w:val="0092570C"/>
    <w:rsid w:val="00925D44"/>
    <w:rsid w:val="00935D95"/>
    <w:rsid w:val="00942036"/>
    <w:rsid w:val="009446E5"/>
    <w:rsid w:val="0094727F"/>
    <w:rsid w:val="009552A0"/>
    <w:rsid w:val="009720C9"/>
    <w:rsid w:val="0097729D"/>
    <w:rsid w:val="00981BA8"/>
    <w:rsid w:val="00982BA8"/>
    <w:rsid w:val="00982C0D"/>
    <w:rsid w:val="009866A8"/>
    <w:rsid w:val="009913C9"/>
    <w:rsid w:val="00993FFE"/>
    <w:rsid w:val="0099455F"/>
    <w:rsid w:val="009A051F"/>
    <w:rsid w:val="009A20CE"/>
    <w:rsid w:val="009B7B85"/>
    <w:rsid w:val="009C070B"/>
    <w:rsid w:val="009C18B7"/>
    <w:rsid w:val="009C58F3"/>
    <w:rsid w:val="009D3BDC"/>
    <w:rsid w:val="009D4160"/>
    <w:rsid w:val="009E2141"/>
    <w:rsid w:val="009F746F"/>
    <w:rsid w:val="00A02FCF"/>
    <w:rsid w:val="00A1289A"/>
    <w:rsid w:val="00A14AB3"/>
    <w:rsid w:val="00A17AF9"/>
    <w:rsid w:val="00A25F09"/>
    <w:rsid w:val="00A46B58"/>
    <w:rsid w:val="00A50B0C"/>
    <w:rsid w:val="00A52964"/>
    <w:rsid w:val="00A65D50"/>
    <w:rsid w:val="00A81694"/>
    <w:rsid w:val="00A93A9F"/>
    <w:rsid w:val="00A95276"/>
    <w:rsid w:val="00AC2D68"/>
    <w:rsid w:val="00AD4F60"/>
    <w:rsid w:val="00AD5624"/>
    <w:rsid w:val="00AF1C3A"/>
    <w:rsid w:val="00AF4C1E"/>
    <w:rsid w:val="00B019A7"/>
    <w:rsid w:val="00B055EB"/>
    <w:rsid w:val="00B108D2"/>
    <w:rsid w:val="00B112EE"/>
    <w:rsid w:val="00B16E17"/>
    <w:rsid w:val="00B31756"/>
    <w:rsid w:val="00B34E90"/>
    <w:rsid w:val="00B45CD5"/>
    <w:rsid w:val="00B4602B"/>
    <w:rsid w:val="00B5002C"/>
    <w:rsid w:val="00B55A91"/>
    <w:rsid w:val="00B55BAF"/>
    <w:rsid w:val="00B56D0A"/>
    <w:rsid w:val="00B57EA0"/>
    <w:rsid w:val="00B66E2E"/>
    <w:rsid w:val="00B70DE7"/>
    <w:rsid w:val="00B80E95"/>
    <w:rsid w:val="00B90972"/>
    <w:rsid w:val="00BB3781"/>
    <w:rsid w:val="00BC43DF"/>
    <w:rsid w:val="00BC7FBC"/>
    <w:rsid w:val="00BD03F2"/>
    <w:rsid w:val="00BD1263"/>
    <w:rsid w:val="00BE0901"/>
    <w:rsid w:val="00BE48A3"/>
    <w:rsid w:val="00BE6028"/>
    <w:rsid w:val="00BE6AAE"/>
    <w:rsid w:val="00C02EA5"/>
    <w:rsid w:val="00C07769"/>
    <w:rsid w:val="00C21E25"/>
    <w:rsid w:val="00C22144"/>
    <w:rsid w:val="00C304C9"/>
    <w:rsid w:val="00C34808"/>
    <w:rsid w:val="00C46D38"/>
    <w:rsid w:val="00C47EFB"/>
    <w:rsid w:val="00C57BC3"/>
    <w:rsid w:val="00C61F55"/>
    <w:rsid w:val="00C62CB0"/>
    <w:rsid w:val="00C6316A"/>
    <w:rsid w:val="00C64B8C"/>
    <w:rsid w:val="00C657B9"/>
    <w:rsid w:val="00C66CF2"/>
    <w:rsid w:val="00C80C94"/>
    <w:rsid w:val="00C83F33"/>
    <w:rsid w:val="00C8419C"/>
    <w:rsid w:val="00C92DC3"/>
    <w:rsid w:val="00C9592C"/>
    <w:rsid w:val="00CA37EB"/>
    <w:rsid w:val="00CB22BB"/>
    <w:rsid w:val="00CB3932"/>
    <w:rsid w:val="00CC57B5"/>
    <w:rsid w:val="00CC6C13"/>
    <w:rsid w:val="00CD219D"/>
    <w:rsid w:val="00CD4BA5"/>
    <w:rsid w:val="00CE0AE3"/>
    <w:rsid w:val="00CE7D1A"/>
    <w:rsid w:val="00CF0DC9"/>
    <w:rsid w:val="00D05B76"/>
    <w:rsid w:val="00D11E51"/>
    <w:rsid w:val="00D12D07"/>
    <w:rsid w:val="00D17D35"/>
    <w:rsid w:val="00D32E28"/>
    <w:rsid w:val="00D35990"/>
    <w:rsid w:val="00D51E88"/>
    <w:rsid w:val="00D53982"/>
    <w:rsid w:val="00D64194"/>
    <w:rsid w:val="00D65436"/>
    <w:rsid w:val="00D75C2F"/>
    <w:rsid w:val="00D768DF"/>
    <w:rsid w:val="00D76F6B"/>
    <w:rsid w:val="00D82353"/>
    <w:rsid w:val="00D8251E"/>
    <w:rsid w:val="00D93BAA"/>
    <w:rsid w:val="00DA44E4"/>
    <w:rsid w:val="00DB009C"/>
    <w:rsid w:val="00DB5653"/>
    <w:rsid w:val="00DC6365"/>
    <w:rsid w:val="00DD3D4C"/>
    <w:rsid w:val="00DD61BC"/>
    <w:rsid w:val="00DE362F"/>
    <w:rsid w:val="00DF5D38"/>
    <w:rsid w:val="00E03ABE"/>
    <w:rsid w:val="00E078B4"/>
    <w:rsid w:val="00E11582"/>
    <w:rsid w:val="00E11AE8"/>
    <w:rsid w:val="00E13150"/>
    <w:rsid w:val="00E14AE1"/>
    <w:rsid w:val="00E2293E"/>
    <w:rsid w:val="00E25736"/>
    <w:rsid w:val="00E34928"/>
    <w:rsid w:val="00E42143"/>
    <w:rsid w:val="00E4547C"/>
    <w:rsid w:val="00E56DAD"/>
    <w:rsid w:val="00E6534F"/>
    <w:rsid w:val="00E73ED6"/>
    <w:rsid w:val="00E91982"/>
    <w:rsid w:val="00EA2B4B"/>
    <w:rsid w:val="00EB3F4E"/>
    <w:rsid w:val="00EB451E"/>
    <w:rsid w:val="00EB4BBB"/>
    <w:rsid w:val="00EC212D"/>
    <w:rsid w:val="00ED241F"/>
    <w:rsid w:val="00EE42C3"/>
    <w:rsid w:val="00EE69FA"/>
    <w:rsid w:val="00F0351A"/>
    <w:rsid w:val="00F07E0E"/>
    <w:rsid w:val="00F10EDF"/>
    <w:rsid w:val="00F2090C"/>
    <w:rsid w:val="00F21B85"/>
    <w:rsid w:val="00F27E1D"/>
    <w:rsid w:val="00F32BED"/>
    <w:rsid w:val="00F42FC1"/>
    <w:rsid w:val="00F4339F"/>
    <w:rsid w:val="00F52D2E"/>
    <w:rsid w:val="00F604AB"/>
    <w:rsid w:val="00F62ED0"/>
    <w:rsid w:val="00F772C2"/>
    <w:rsid w:val="00F8021E"/>
    <w:rsid w:val="00F8767D"/>
    <w:rsid w:val="00F948FE"/>
    <w:rsid w:val="00F94D3F"/>
    <w:rsid w:val="00F96E0B"/>
    <w:rsid w:val="00FA1F90"/>
    <w:rsid w:val="00FA3FD2"/>
    <w:rsid w:val="00FA454E"/>
    <w:rsid w:val="00FC3813"/>
    <w:rsid w:val="00FC45AC"/>
    <w:rsid w:val="00FD6EB0"/>
    <w:rsid w:val="00FE1D32"/>
    <w:rsid w:val="00FE3F31"/>
    <w:rsid w:val="00FE4AF5"/>
    <w:rsid w:val="00FF1E58"/>
    <w:rsid w:val="00FF460E"/>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55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F6B"/>
    <w:pPr>
      <w:jc w:val="center"/>
      <w:outlineLvl w:val="0"/>
    </w:pPr>
    <w:rPr>
      <w:rFonts w:ascii="Arial" w:eastAsia="Calibri" w:hAnsi="Arial" w:cs="Arial"/>
      <w:b/>
      <w:sz w:val="28"/>
      <w:szCs w:val="28"/>
      <w:u w:val="single"/>
    </w:rPr>
  </w:style>
  <w:style w:type="paragraph" w:styleId="Heading2">
    <w:name w:val="heading 2"/>
    <w:basedOn w:val="ListParagraph"/>
    <w:next w:val="Normal"/>
    <w:link w:val="Heading2Char"/>
    <w:uiPriority w:val="9"/>
    <w:unhideWhenUsed/>
    <w:qFormat/>
    <w:rsid w:val="00D76F6B"/>
    <w:pPr>
      <w:numPr>
        <w:numId w:val="9"/>
      </w:numPr>
      <w:outlineLvl w:val="1"/>
    </w:pPr>
    <w:rPr>
      <w:rFonts w:ascii="Arial" w:hAnsi="Arial" w:cs="Arial"/>
      <w:sz w:val="26"/>
      <w:szCs w:val="26"/>
    </w:rPr>
  </w:style>
  <w:style w:type="paragraph" w:styleId="Heading3">
    <w:name w:val="heading 3"/>
    <w:basedOn w:val="Normal"/>
    <w:next w:val="Normal"/>
    <w:link w:val="Heading3Char"/>
    <w:uiPriority w:val="9"/>
    <w:unhideWhenUsed/>
    <w:qFormat/>
    <w:rsid w:val="00D12D07"/>
    <w:pPr>
      <w:ind w:firstLine="720"/>
      <w:outlineLvl w:val="2"/>
    </w:pPr>
    <w:rPr>
      <w:rFonts w:ascii="Arial" w:hAnsi="Arial" w:cs="Arial"/>
      <w:i/>
      <w:szCs w:val="22"/>
    </w:rPr>
  </w:style>
  <w:style w:type="paragraph" w:styleId="Heading4">
    <w:name w:val="heading 4"/>
    <w:basedOn w:val="Normal"/>
    <w:next w:val="Normal"/>
    <w:link w:val="Heading4Char"/>
    <w:uiPriority w:val="9"/>
    <w:unhideWhenUsed/>
    <w:qFormat/>
    <w:rsid w:val="00D12D07"/>
    <w:pPr>
      <w:ind w:firstLine="540"/>
      <w:outlineLvl w:val="3"/>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6077"/>
  </w:style>
  <w:style w:type="character" w:styleId="Hyperlink">
    <w:name w:val="Hyperlink"/>
    <w:basedOn w:val="DefaultParagraphFont"/>
    <w:uiPriority w:val="99"/>
    <w:unhideWhenUsed/>
    <w:rsid w:val="00076077"/>
    <w:rPr>
      <w:color w:val="0000FF"/>
      <w:u w:val="single"/>
    </w:rPr>
  </w:style>
  <w:style w:type="character" w:styleId="CommentReference">
    <w:name w:val="annotation reference"/>
    <w:basedOn w:val="DefaultParagraphFont"/>
    <w:uiPriority w:val="99"/>
    <w:semiHidden/>
    <w:unhideWhenUsed/>
    <w:rsid w:val="000B641A"/>
    <w:rPr>
      <w:sz w:val="18"/>
      <w:szCs w:val="18"/>
    </w:rPr>
  </w:style>
  <w:style w:type="paragraph" w:styleId="CommentText">
    <w:name w:val="annotation text"/>
    <w:basedOn w:val="Normal"/>
    <w:link w:val="CommentTextChar"/>
    <w:uiPriority w:val="99"/>
    <w:semiHidden/>
    <w:unhideWhenUsed/>
    <w:rsid w:val="000B641A"/>
  </w:style>
  <w:style w:type="character" w:customStyle="1" w:styleId="CommentTextChar">
    <w:name w:val="Comment Text Char"/>
    <w:basedOn w:val="DefaultParagraphFont"/>
    <w:link w:val="CommentText"/>
    <w:uiPriority w:val="99"/>
    <w:semiHidden/>
    <w:rsid w:val="000B641A"/>
  </w:style>
  <w:style w:type="paragraph" w:styleId="CommentSubject">
    <w:name w:val="annotation subject"/>
    <w:basedOn w:val="CommentText"/>
    <w:next w:val="CommentText"/>
    <w:link w:val="CommentSubjectChar"/>
    <w:uiPriority w:val="99"/>
    <w:semiHidden/>
    <w:unhideWhenUsed/>
    <w:rsid w:val="000B641A"/>
    <w:rPr>
      <w:b/>
      <w:bCs/>
      <w:sz w:val="20"/>
      <w:szCs w:val="20"/>
    </w:rPr>
  </w:style>
  <w:style w:type="character" w:customStyle="1" w:styleId="CommentSubjectChar">
    <w:name w:val="Comment Subject Char"/>
    <w:basedOn w:val="CommentTextChar"/>
    <w:link w:val="CommentSubject"/>
    <w:uiPriority w:val="99"/>
    <w:semiHidden/>
    <w:rsid w:val="000B641A"/>
    <w:rPr>
      <w:b/>
      <w:bCs/>
      <w:sz w:val="20"/>
      <w:szCs w:val="20"/>
    </w:rPr>
  </w:style>
  <w:style w:type="paragraph" w:styleId="BalloonText">
    <w:name w:val="Balloon Text"/>
    <w:basedOn w:val="Normal"/>
    <w:link w:val="BalloonTextChar"/>
    <w:uiPriority w:val="99"/>
    <w:semiHidden/>
    <w:unhideWhenUsed/>
    <w:rsid w:val="000B6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41A"/>
    <w:rPr>
      <w:rFonts w:ascii="Lucida Grande" w:hAnsi="Lucida Grande" w:cs="Lucida Grande"/>
      <w:sz w:val="18"/>
      <w:szCs w:val="18"/>
    </w:rPr>
  </w:style>
  <w:style w:type="paragraph" w:styleId="NormalWeb">
    <w:name w:val="Normal (Web)"/>
    <w:basedOn w:val="Normal"/>
    <w:uiPriority w:val="99"/>
    <w:unhideWhenUsed/>
    <w:rsid w:val="006F26B8"/>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D75C2F"/>
    <w:pPr>
      <w:tabs>
        <w:tab w:val="center" w:pos="4680"/>
        <w:tab w:val="right" w:pos="9360"/>
      </w:tabs>
    </w:pPr>
  </w:style>
  <w:style w:type="character" w:customStyle="1" w:styleId="HeaderChar">
    <w:name w:val="Header Char"/>
    <w:basedOn w:val="DefaultParagraphFont"/>
    <w:link w:val="Header"/>
    <w:uiPriority w:val="99"/>
    <w:rsid w:val="00D75C2F"/>
  </w:style>
  <w:style w:type="paragraph" w:styleId="Footer">
    <w:name w:val="footer"/>
    <w:basedOn w:val="Normal"/>
    <w:link w:val="FooterChar"/>
    <w:uiPriority w:val="99"/>
    <w:unhideWhenUsed/>
    <w:rsid w:val="00D75C2F"/>
    <w:pPr>
      <w:tabs>
        <w:tab w:val="center" w:pos="4680"/>
        <w:tab w:val="right" w:pos="9360"/>
      </w:tabs>
    </w:pPr>
  </w:style>
  <w:style w:type="character" w:customStyle="1" w:styleId="FooterChar">
    <w:name w:val="Footer Char"/>
    <w:basedOn w:val="DefaultParagraphFont"/>
    <w:link w:val="Footer"/>
    <w:uiPriority w:val="99"/>
    <w:rsid w:val="00D75C2F"/>
  </w:style>
  <w:style w:type="paragraph" w:customStyle="1" w:styleId="Subhead3-Black">
    <w:name w:val="Subhead 3-Black"/>
    <w:qFormat/>
    <w:rsid w:val="005952FA"/>
    <w:pPr>
      <w:keepNext/>
      <w:spacing w:after="120"/>
    </w:pPr>
    <w:rPr>
      <w:rFonts w:ascii="Helvetica" w:eastAsiaTheme="minorHAnsi" w:hAnsi="Helvetica"/>
      <w:color w:val="000000" w:themeColor="text1"/>
    </w:rPr>
  </w:style>
  <w:style w:type="paragraph" w:styleId="ListParagraph">
    <w:name w:val="List Paragraph"/>
    <w:basedOn w:val="Normal"/>
    <w:uiPriority w:val="34"/>
    <w:qFormat/>
    <w:rsid w:val="004E1280"/>
    <w:pPr>
      <w:numPr>
        <w:numId w:val="1"/>
      </w:numPr>
      <w:spacing w:after="120" w:line="264" w:lineRule="auto"/>
    </w:pPr>
    <w:rPr>
      <w:rFonts w:ascii="Times New Roman" w:eastAsiaTheme="minorHAnsi" w:hAnsi="Times New Roman"/>
      <w:sz w:val="22"/>
    </w:rPr>
  </w:style>
  <w:style w:type="paragraph" w:customStyle="1" w:styleId="Subhead2-Black">
    <w:name w:val="Subhead 2-Black"/>
    <w:qFormat/>
    <w:rsid w:val="004E1280"/>
    <w:pPr>
      <w:keepNext/>
      <w:numPr>
        <w:numId w:val="2"/>
      </w:numPr>
      <w:spacing w:after="120"/>
    </w:pPr>
    <w:rPr>
      <w:rFonts w:ascii="Helvetica" w:hAnsi="Helvetica"/>
      <w:color w:val="000000" w:themeColor="text1"/>
      <w:sz w:val="28"/>
      <w:szCs w:val="36"/>
    </w:rPr>
  </w:style>
  <w:style w:type="paragraph" w:customStyle="1" w:styleId="Subhead2-Red">
    <w:name w:val="Subhead 2-Red"/>
    <w:basedOn w:val="Subhead2-Black"/>
    <w:qFormat/>
    <w:rsid w:val="004E1280"/>
    <w:pPr>
      <w:ind w:left="504" w:hanging="504"/>
    </w:pPr>
    <w:rPr>
      <w:color w:val="D71920"/>
    </w:rPr>
  </w:style>
  <w:style w:type="character" w:styleId="PageNumber">
    <w:name w:val="page number"/>
    <w:basedOn w:val="DefaultParagraphFont"/>
    <w:uiPriority w:val="99"/>
    <w:semiHidden/>
    <w:unhideWhenUsed/>
    <w:rsid w:val="002A1A79"/>
  </w:style>
  <w:style w:type="paragraph" w:styleId="NoSpacing">
    <w:name w:val="No Spacing"/>
    <w:uiPriority w:val="1"/>
    <w:qFormat/>
    <w:rsid w:val="00510B37"/>
    <w:rPr>
      <w:rFonts w:eastAsiaTheme="minorHAnsi"/>
      <w:sz w:val="22"/>
      <w:szCs w:val="22"/>
    </w:rPr>
  </w:style>
  <w:style w:type="character" w:styleId="FollowedHyperlink">
    <w:name w:val="FollowedHyperlink"/>
    <w:basedOn w:val="DefaultParagraphFont"/>
    <w:uiPriority w:val="99"/>
    <w:semiHidden/>
    <w:unhideWhenUsed/>
    <w:rsid w:val="00BE48A3"/>
    <w:rPr>
      <w:color w:val="800080" w:themeColor="followedHyperlink"/>
      <w:u w:val="single"/>
    </w:rPr>
  </w:style>
  <w:style w:type="character" w:customStyle="1" w:styleId="Heading1Char">
    <w:name w:val="Heading 1 Char"/>
    <w:basedOn w:val="DefaultParagraphFont"/>
    <w:link w:val="Heading1"/>
    <w:uiPriority w:val="9"/>
    <w:rsid w:val="00D76F6B"/>
    <w:rPr>
      <w:rFonts w:ascii="Arial" w:eastAsia="Calibri" w:hAnsi="Arial" w:cs="Arial"/>
      <w:b/>
      <w:sz w:val="28"/>
      <w:szCs w:val="28"/>
      <w:u w:val="single"/>
    </w:rPr>
  </w:style>
  <w:style w:type="character" w:customStyle="1" w:styleId="Heading2Char">
    <w:name w:val="Heading 2 Char"/>
    <w:basedOn w:val="DefaultParagraphFont"/>
    <w:link w:val="Heading2"/>
    <w:uiPriority w:val="9"/>
    <w:rsid w:val="00D76F6B"/>
    <w:rPr>
      <w:rFonts w:ascii="Arial" w:eastAsiaTheme="minorHAnsi" w:hAnsi="Arial" w:cs="Arial"/>
      <w:sz w:val="26"/>
      <w:szCs w:val="26"/>
    </w:rPr>
  </w:style>
  <w:style w:type="paragraph" w:customStyle="1" w:styleId="Body">
    <w:name w:val="Body"/>
    <w:basedOn w:val="Normal"/>
    <w:link w:val="BodyChar"/>
    <w:qFormat/>
    <w:rsid w:val="00D76F6B"/>
    <w:rPr>
      <w:rFonts w:ascii="Times New Roman" w:hAnsi="Times New Roman" w:cs="Times New Roman"/>
    </w:rPr>
  </w:style>
  <w:style w:type="character" w:customStyle="1" w:styleId="Heading3Char">
    <w:name w:val="Heading 3 Char"/>
    <w:basedOn w:val="DefaultParagraphFont"/>
    <w:link w:val="Heading3"/>
    <w:uiPriority w:val="9"/>
    <w:rsid w:val="00D12D07"/>
    <w:rPr>
      <w:rFonts w:ascii="Arial" w:hAnsi="Arial" w:cs="Arial"/>
      <w:i/>
      <w:szCs w:val="22"/>
    </w:rPr>
  </w:style>
  <w:style w:type="character" w:customStyle="1" w:styleId="BodyChar">
    <w:name w:val="Body Char"/>
    <w:basedOn w:val="DefaultParagraphFont"/>
    <w:link w:val="Body"/>
    <w:rsid w:val="00D76F6B"/>
    <w:rPr>
      <w:rFonts w:ascii="Times New Roman" w:hAnsi="Times New Roman" w:cs="Times New Roman"/>
    </w:rPr>
  </w:style>
  <w:style w:type="character" w:customStyle="1" w:styleId="Heading4Char">
    <w:name w:val="Heading 4 Char"/>
    <w:basedOn w:val="DefaultParagraphFont"/>
    <w:link w:val="Heading4"/>
    <w:uiPriority w:val="9"/>
    <w:rsid w:val="00D12D07"/>
    <w:rPr>
      <w:rFonts w:ascii="Arial" w:hAnsi="Arial" w:cs="Arial"/>
      <w:szCs w:val="22"/>
    </w:rPr>
  </w:style>
  <w:style w:type="character" w:customStyle="1" w:styleId="c-messagekittext">
    <w:name w:val="c-message_kit__text"/>
    <w:basedOn w:val="DefaultParagraphFont"/>
    <w:rsid w:val="00742E65"/>
  </w:style>
  <w:style w:type="character" w:styleId="EndnoteReference">
    <w:name w:val="endnote reference"/>
    <w:basedOn w:val="DefaultParagraphFont"/>
    <w:semiHidden/>
    <w:rsid w:val="00567D6A"/>
    <w:rPr>
      <w:rFonts w:ascii="Times New Roman" w:hAnsi="Times New Roman" w:cs="Arial"/>
      <w:vertAlign w:val="superscript"/>
    </w:rPr>
  </w:style>
  <w:style w:type="paragraph" w:styleId="EndnoteText">
    <w:name w:val="endnote text"/>
    <w:basedOn w:val="Normal"/>
    <w:link w:val="EndnoteTextChar"/>
    <w:rsid w:val="00567D6A"/>
    <w:pPr>
      <w:spacing w:after="80"/>
      <w:ind w:left="360" w:hanging="360"/>
    </w:pPr>
    <w:rPr>
      <w:rFonts w:ascii="Times New Roman" w:eastAsiaTheme="minorHAnsi" w:hAnsi="Times New Roman"/>
      <w:sz w:val="22"/>
      <w:szCs w:val="20"/>
    </w:rPr>
  </w:style>
  <w:style w:type="character" w:customStyle="1" w:styleId="EndnoteTextChar">
    <w:name w:val="Endnote Text Char"/>
    <w:basedOn w:val="DefaultParagraphFont"/>
    <w:link w:val="EndnoteText"/>
    <w:rsid w:val="00567D6A"/>
    <w:rPr>
      <w:rFonts w:ascii="Times New Roman" w:eastAsiaTheme="minorHAnsi" w:hAnsi="Times New Roman"/>
      <w:sz w:val="22"/>
      <w:szCs w:val="20"/>
    </w:rPr>
  </w:style>
  <w:style w:type="table" w:styleId="TableGrid">
    <w:name w:val="Table Grid"/>
    <w:basedOn w:val="TableNormal"/>
    <w:uiPriority w:val="39"/>
    <w:rsid w:val="00567D6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67D6A"/>
    <w:pPr>
      <w:spacing w:before="40" w:after="40"/>
    </w:pPr>
    <w:rPr>
      <w:rFonts w:ascii="Arial Narrow" w:eastAsiaTheme="minorHAnsi" w:hAnsi="Arial Narrow"/>
      <w:color w:val="000000" w:themeColor="text1"/>
      <w:sz w:val="20"/>
      <w:szCs w:val="22"/>
    </w:rPr>
  </w:style>
  <w:style w:type="paragraph" w:customStyle="1" w:styleId="Tablebullet">
    <w:name w:val="Table bullet"/>
    <w:basedOn w:val="Tabletext"/>
    <w:qFormat/>
    <w:rsid w:val="00567D6A"/>
    <w:pPr>
      <w:numPr>
        <w:numId w:val="28"/>
      </w:numPr>
    </w:pPr>
  </w:style>
  <w:style w:type="paragraph" w:customStyle="1" w:styleId="Tablecolumnheader">
    <w:name w:val="Table column header"/>
    <w:basedOn w:val="Tabletext"/>
    <w:qFormat/>
    <w:rsid w:val="00567D6A"/>
    <w:pPr>
      <w:jc w:val="center"/>
    </w:pPr>
    <w:rPr>
      <w:b/>
      <w:color w:val="FFFFFF" w:themeColor="background1"/>
    </w:rPr>
  </w:style>
  <w:style w:type="paragraph" w:customStyle="1" w:styleId="Tabletitle">
    <w:name w:val="Table title"/>
    <w:basedOn w:val="Normal"/>
    <w:next w:val="Normal"/>
    <w:qFormat/>
    <w:rsid w:val="00567D6A"/>
    <w:pPr>
      <w:keepNext/>
      <w:spacing w:before="60" w:after="60"/>
      <w:jc w:val="center"/>
    </w:pPr>
    <w:rPr>
      <w:rFonts w:ascii="Arial Narrow" w:eastAsiaTheme="minorHAnsi" w:hAnsi="Arial Narrow"/>
      <w:b/>
      <w:color w:val="000000" w:themeColor="text1"/>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F6B"/>
    <w:pPr>
      <w:jc w:val="center"/>
      <w:outlineLvl w:val="0"/>
    </w:pPr>
    <w:rPr>
      <w:rFonts w:ascii="Arial" w:eastAsia="Calibri" w:hAnsi="Arial" w:cs="Arial"/>
      <w:b/>
      <w:sz w:val="28"/>
      <w:szCs w:val="28"/>
      <w:u w:val="single"/>
    </w:rPr>
  </w:style>
  <w:style w:type="paragraph" w:styleId="Heading2">
    <w:name w:val="heading 2"/>
    <w:basedOn w:val="ListParagraph"/>
    <w:next w:val="Normal"/>
    <w:link w:val="Heading2Char"/>
    <w:uiPriority w:val="9"/>
    <w:unhideWhenUsed/>
    <w:qFormat/>
    <w:rsid w:val="00D76F6B"/>
    <w:pPr>
      <w:numPr>
        <w:numId w:val="9"/>
      </w:numPr>
      <w:outlineLvl w:val="1"/>
    </w:pPr>
    <w:rPr>
      <w:rFonts w:ascii="Arial" w:hAnsi="Arial" w:cs="Arial"/>
      <w:sz w:val="26"/>
      <w:szCs w:val="26"/>
    </w:rPr>
  </w:style>
  <w:style w:type="paragraph" w:styleId="Heading3">
    <w:name w:val="heading 3"/>
    <w:basedOn w:val="Normal"/>
    <w:next w:val="Normal"/>
    <w:link w:val="Heading3Char"/>
    <w:uiPriority w:val="9"/>
    <w:unhideWhenUsed/>
    <w:qFormat/>
    <w:rsid w:val="00D12D07"/>
    <w:pPr>
      <w:ind w:firstLine="720"/>
      <w:outlineLvl w:val="2"/>
    </w:pPr>
    <w:rPr>
      <w:rFonts w:ascii="Arial" w:hAnsi="Arial" w:cs="Arial"/>
      <w:i/>
      <w:szCs w:val="22"/>
    </w:rPr>
  </w:style>
  <w:style w:type="paragraph" w:styleId="Heading4">
    <w:name w:val="heading 4"/>
    <w:basedOn w:val="Normal"/>
    <w:next w:val="Normal"/>
    <w:link w:val="Heading4Char"/>
    <w:uiPriority w:val="9"/>
    <w:unhideWhenUsed/>
    <w:qFormat/>
    <w:rsid w:val="00D12D07"/>
    <w:pPr>
      <w:ind w:firstLine="540"/>
      <w:outlineLvl w:val="3"/>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6077"/>
  </w:style>
  <w:style w:type="character" w:styleId="Hyperlink">
    <w:name w:val="Hyperlink"/>
    <w:basedOn w:val="DefaultParagraphFont"/>
    <w:uiPriority w:val="99"/>
    <w:unhideWhenUsed/>
    <w:rsid w:val="00076077"/>
    <w:rPr>
      <w:color w:val="0000FF"/>
      <w:u w:val="single"/>
    </w:rPr>
  </w:style>
  <w:style w:type="character" w:styleId="CommentReference">
    <w:name w:val="annotation reference"/>
    <w:basedOn w:val="DefaultParagraphFont"/>
    <w:uiPriority w:val="99"/>
    <w:semiHidden/>
    <w:unhideWhenUsed/>
    <w:rsid w:val="000B641A"/>
    <w:rPr>
      <w:sz w:val="18"/>
      <w:szCs w:val="18"/>
    </w:rPr>
  </w:style>
  <w:style w:type="paragraph" w:styleId="CommentText">
    <w:name w:val="annotation text"/>
    <w:basedOn w:val="Normal"/>
    <w:link w:val="CommentTextChar"/>
    <w:uiPriority w:val="99"/>
    <w:semiHidden/>
    <w:unhideWhenUsed/>
    <w:rsid w:val="000B641A"/>
  </w:style>
  <w:style w:type="character" w:customStyle="1" w:styleId="CommentTextChar">
    <w:name w:val="Comment Text Char"/>
    <w:basedOn w:val="DefaultParagraphFont"/>
    <w:link w:val="CommentText"/>
    <w:uiPriority w:val="99"/>
    <w:semiHidden/>
    <w:rsid w:val="000B641A"/>
  </w:style>
  <w:style w:type="paragraph" w:styleId="CommentSubject">
    <w:name w:val="annotation subject"/>
    <w:basedOn w:val="CommentText"/>
    <w:next w:val="CommentText"/>
    <w:link w:val="CommentSubjectChar"/>
    <w:uiPriority w:val="99"/>
    <w:semiHidden/>
    <w:unhideWhenUsed/>
    <w:rsid w:val="000B641A"/>
    <w:rPr>
      <w:b/>
      <w:bCs/>
      <w:sz w:val="20"/>
      <w:szCs w:val="20"/>
    </w:rPr>
  </w:style>
  <w:style w:type="character" w:customStyle="1" w:styleId="CommentSubjectChar">
    <w:name w:val="Comment Subject Char"/>
    <w:basedOn w:val="CommentTextChar"/>
    <w:link w:val="CommentSubject"/>
    <w:uiPriority w:val="99"/>
    <w:semiHidden/>
    <w:rsid w:val="000B641A"/>
    <w:rPr>
      <w:b/>
      <w:bCs/>
      <w:sz w:val="20"/>
      <w:szCs w:val="20"/>
    </w:rPr>
  </w:style>
  <w:style w:type="paragraph" w:styleId="BalloonText">
    <w:name w:val="Balloon Text"/>
    <w:basedOn w:val="Normal"/>
    <w:link w:val="BalloonTextChar"/>
    <w:uiPriority w:val="99"/>
    <w:semiHidden/>
    <w:unhideWhenUsed/>
    <w:rsid w:val="000B6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41A"/>
    <w:rPr>
      <w:rFonts w:ascii="Lucida Grande" w:hAnsi="Lucida Grande" w:cs="Lucida Grande"/>
      <w:sz w:val="18"/>
      <w:szCs w:val="18"/>
    </w:rPr>
  </w:style>
  <w:style w:type="paragraph" w:styleId="NormalWeb">
    <w:name w:val="Normal (Web)"/>
    <w:basedOn w:val="Normal"/>
    <w:uiPriority w:val="99"/>
    <w:unhideWhenUsed/>
    <w:rsid w:val="006F26B8"/>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D75C2F"/>
    <w:pPr>
      <w:tabs>
        <w:tab w:val="center" w:pos="4680"/>
        <w:tab w:val="right" w:pos="9360"/>
      </w:tabs>
    </w:pPr>
  </w:style>
  <w:style w:type="character" w:customStyle="1" w:styleId="HeaderChar">
    <w:name w:val="Header Char"/>
    <w:basedOn w:val="DefaultParagraphFont"/>
    <w:link w:val="Header"/>
    <w:uiPriority w:val="99"/>
    <w:rsid w:val="00D75C2F"/>
  </w:style>
  <w:style w:type="paragraph" w:styleId="Footer">
    <w:name w:val="footer"/>
    <w:basedOn w:val="Normal"/>
    <w:link w:val="FooterChar"/>
    <w:uiPriority w:val="99"/>
    <w:unhideWhenUsed/>
    <w:rsid w:val="00D75C2F"/>
    <w:pPr>
      <w:tabs>
        <w:tab w:val="center" w:pos="4680"/>
        <w:tab w:val="right" w:pos="9360"/>
      </w:tabs>
    </w:pPr>
  </w:style>
  <w:style w:type="character" w:customStyle="1" w:styleId="FooterChar">
    <w:name w:val="Footer Char"/>
    <w:basedOn w:val="DefaultParagraphFont"/>
    <w:link w:val="Footer"/>
    <w:uiPriority w:val="99"/>
    <w:rsid w:val="00D75C2F"/>
  </w:style>
  <w:style w:type="paragraph" w:customStyle="1" w:styleId="Subhead3-Black">
    <w:name w:val="Subhead 3-Black"/>
    <w:qFormat/>
    <w:rsid w:val="005952FA"/>
    <w:pPr>
      <w:keepNext/>
      <w:spacing w:after="120"/>
    </w:pPr>
    <w:rPr>
      <w:rFonts w:ascii="Helvetica" w:eastAsiaTheme="minorHAnsi" w:hAnsi="Helvetica"/>
      <w:color w:val="000000" w:themeColor="text1"/>
    </w:rPr>
  </w:style>
  <w:style w:type="paragraph" w:styleId="ListParagraph">
    <w:name w:val="List Paragraph"/>
    <w:basedOn w:val="Normal"/>
    <w:uiPriority w:val="34"/>
    <w:qFormat/>
    <w:rsid w:val="004E1280"/>
    <w:pPr>
      <w:numPr>
        <w:numId w:val="1"/>
      </w:numPr>
      <w:spacing w:after="120" w:line="264" w:lineRule="auto"/>
    </w:pPr>
    <w:rPr>
      <w:rFonts w:ascii="Times New Roman" w:eastAsiaTheme="minorHAnsi" w:hAnsi="Times New Roman"/>
      <w:sz w:val="22"/>
    </w:rPr>
  </w:style>
  <w:style w:type="paragraph" w:customStyle="1" w:styleId="Subhead2-Black">
    <w:name w:val="Subhead 2-Black"/>
    <w:qFormat/>
    <w:rsid w:val="004E1280"/>
    <w:pPr>
      <w:keepNext/>
      <w:numPr>
        <w:numId w:val="2"/>
      </w:numPr>
      <w:spacing w:after="120"/>
    </w:pPr>
    <w:rPr>
      <w:rFonts w:ascii="Helvetica" w:hAnsi="Helvetica"/>
      <w:color w:val="000000" w:themeColor="text1"/>
      <w:sz w:val="28"/>
      <w:szCs w:val="36"/>
    </w:rPr>
  </w:style>
  <w:style w:type="paragraph" w:customStyle="1" w:styleId="Subhead2-Red">
    <w:name w:val="Subhead 2-Red"/>
    <w:basedOn w:val="Subhead2-Black"/>
    <w:qFormat/>
    <w:rsid w:val="004E1280"/>
    <w:pPr>
      <w:ind w:left="504" w:hanging="504"/>
    </w:pPr>
    <w:rPr>
      <w:color w:val="D71920"/>
    </w:rPr>
  </w:style>
  <w:style w:type="character" w:styleId="PageNumber">
    <w:name w:val="page number"/>
    <w:basedOn w:val="DefaultParagraphFont"/>
    <w:uiPriority w:val="99"/>
    <w:semiHidden/>
    <w:unhideWhenUsed/>
    <w:rsid w:val="002A1A79"/>
  </w:style>
  <w:style w:type="paragraph" w:styleId="NoSpacing">
    <w:name w:val="No Spacing"/>
    <w:uiPriority w:val="1"/>
    <w:qFormat/>
    <w:rsid w:val="00510B37"/>
    <w:rPr>
      <w:rFonts w:eastAsiaTheme="minorHAnsi"/>
      <w:sz w:val="22"/>
      <w:szCs w:val="22"/>
    </w:rPr>
  </w:style>
  <w:style w:type="character" w:styleId="FollowedHyperlink">
    <w:name w:val="FollowedHyperlink"/>
    <w:basedOn w:val="DefaultParagraphFont"/>
    <w:uiPriority w:val="99"/>
    <w:semiHidden/>
    <w:unhideWhenUsed/>
    <w:rsid w:val="00BE48A3"/>
    <w:rPr>
      <w:color w:val="800080" w:themeColor="followedHyperlink"/>
      <w:u w:val="single"/>
    </w:rPr>
  </w:style>
  <w:style w:type="character" w:customStyle="1" w:styleId="Heading1Char">
    <w:name w:val="Heading 1 Char"/>
    <w:basedOn w:val="DefaultParagraphFont"/>
    <w:link w:val="Heading1"/>
    <w:uiPriority w:val="9"/>
    <w:rsid w:val="00D76F6B"/>
    <w:rPr>
      <w:rFonts w:ascii="Arial" w:eastAsia="Calibri" w:hAnsi="Arial" w:cs="Arial"/>
      <w:b/>
      <w:sz w:val="28"/>
      <w:szCs w:val="28"/>
      <w:u w:val="single"/>
    </w:rPr>
  </w:style>
  <w:style w:type="character" w:customStyle="1" w:styleId="Heading2Char">
    <w:name w:val="Heading 2 Char"/>
    <w:basedOn w:val="DefaultParagraphFont"/>
    <w:link w:val="Heading2"/>
    <w:uiPriority w:val="9"/>
    <w:rsid w:val="00D76F6B"/>
    <w:rPr>
      <w:rFonts w:ascii="Arial" w:eastAsiaTheme="minorHAnsi" w:hAnsi="Arial" w:cs="Arial"/>
      <w:sz w:val="26"/>
      <w:szCs w:val="26"/>
    </w:rPr>
  </w:style>
  <w:style w:type="paragraph" w:customStyle="1" w:styleId="Body">
    <w:name w:val="Body"/>
    <w:basedOn w:val="Normal"/>
    <w:link w:val="BodyChar"/>
    <w:qFormat/>
    <w:rsid w:val="00D76F6B"/>
    <w:rPr>
      <w:rFonts w:ascii="Times New Roman" w:hAnsi="Times New Roman" w:cs="Times New Roman"/>
    </w:rPr>
  </w:style>
  <w:style w:type="character" w:customStyle="1" w:styleId="Heading3Char">
    <w:name w:val="Heading 3 Char"/>
    <w:basedOn w:val="DefaultParagraphFont"/>
    <w:link w:val="Heading3"/>
    <w:uiPriority w:val="9"/>
    <w:rsid w:val="00D12D07"/>
    <w:rPr>
      <w:rFonts w:ascii="Arial" w:hAnsi="Arial" w:cs="Arial"/>
      <w:i/>
      <w:szCs w:val="22"/>
    </w:rPr>
  </w:style>
  <w:style w:type="character" w:customStyle="1" w:styleId="BodyChar">
    <w:name w:val="Body Char"/>
    <w:basedOn w:val="DefaultParagraphFont"/>
    <w:link w:val="Body"/>
    <w:rsid w:val="00D76F6B"/>
    <w:rPr>
      <w:rFonts w:ascii="Times New Roman" w:hAnsi="Times New Roman" w:cs="Times New Roman"/>
    </w:rPr>
  </w:style>
  <w:style w:type="character" w:customStyle="1" w:styleId="Heading4Char">
    <w:name w:val="Heading 4 Char"/>
    <w:basedOn w:val="DefaultParagraphFont"/>
    <w:link w:val="Heading4"/>
    <w:uiPriority w:val="9"/>
    <w:rsid w:val="00D12D07"/>
    <w:rPr>
      <w:rFonts w:ascii="Arial" w:hAnsi="Arial" w:cs="Arial"/>
      <w:szCs w:val="22"/>
    </w:rPr>
  </w:style>
  <w:style w:type="character" w:customStyle="1" w:styleId="c-messagekittext">
    <w:name w:val="c-message_kit__text"/>
    <w:basedOn w:val="DefaultParagraphFont"/>
    <w:rsid w:val="00742E65"/>
  </w:style>
  <w:style w:type="character" w:styleId="EndnoteReference">
    <w:name w:val="endnote reference"/>
    <w:basedOn w:val="DefaultParagraphFont"/>
    <w:semiHidden/>
    <w:rsid w:val="00567D6A"/>
    <w:rPr>
      <w:rFonts w:ascii="Times New Roman" w:hAnsi="Times New Roman" w:cs="Arial"/>
      <w:vertAlign w:val="superscript"/>
    </w:rPr>
  </w:style>
  <w:style w:type="paragraph" w:styleId="EndnoteText">
    <w:name w:val="endnote text"/>
    <w:basedOn w:val="Normal"/>
    <w:link w:val="EndnoteTextChar"/>
    <w:rsid w:val="00567D6A"/>
    <w:pPr>
      <w:spacing w:after="80"/>
      <w:ind w:left="360" w:hanging="360"/>
    </w:pPr>
    <w:rPr>
      <w:rFonts w:ascii="Times New Roman" w:eastAsiaTheme="minorHAnsi" w:hAnsi="Times New Roman"/>
      <w:sz w:val="22"/>
      <w:szCs w:val="20"/>
    </w:rPr>
  </w:style>
  <w:style w:type="character" w:customStyle="1" w:styleId="EndnoteTextChar">
    <w:name w:val="Endnote Text Char"/>
    <w:basedOn w:val="DefaultParagraphFont"/>
    <w:link w:val="EndnoteText"/>
    <w:rsid w:val="00567D6A"/>
    <w:rPr>
      <w:rFonts w:ascii="Times New Roman" w:eastAsiaTheme="minorHAnsi" w:hAnsi="Times New Roman"/>
      <w:sz w:val="22"/>
      <w:szCs w:val="20"/>
    </w:rPr>
  </w:style>
  <w:style w:type="table" w:styleId="TableGrid">
    <w:name w:val="Table Grid"/>
    <w:basedOn w:val="TableNormal"/>
    <w:uiPriority w:val="39"/>
    <w:rsid w:val="00567D6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67D6A"/>
    <w:pPr>
      <w:spacing w:before="40" w:after="40"/>
    </w:pPr>
    <w:rPr>
      <w:rFonts w:ascii="Arial Narrow" w:eastAsiaTheme="minorHAnsi" w:hAnsi="Arial Narrow"/>
      <w:color w:val="000000" w:themeColor="text1"/>
      <w:sz w:val="20"/>
      <w:szCs w:val="22"/>
    </w:rPr>
  </w:style>
  <w:style w:type="paragraph" w:customStyle="1" w:styleId="Tablebullet">
    <w:name w:val="Table bullet"/>
    <w:basedOn w:val="Tabletext"/>
    <w:qFormat/>
    <w:rsid w:val="00567D6A"/>
    <w:pPr>
      <w:numPr>
        <w:numId w:val="28"/>
      </w:numPr>
    </w:pPr>
  </w:style>
  <w:style w:type="paragraph" w:customStyle="1" w:styleId="Tablecolumnheader">
    <w:name w:val="Table column header"/>
    <w:basedOn w:val="Tabletext"/>
    <w:qFormat/>
    <w:rsid w:val="00567D6A"/>
    <w:pPr>
      <w:jc w:val="center"/>
    </w:pPr>
    <w:rPr>
      <w:b/>
      <w:color w:val="FFFFFF" w:themeColor="background1"/>
    </w:rPr>
  </w:style>
  <w:style w:type="paragraph" w:customStyle="1" w:styleId="Tabletitle">
    <w:name w:val="Table title"/>
    <w:basedOn w:val="Normal"/>
    <w:next w:val="Normal"/>
    <w:qFormat/>
    <w:rsid w:val="00567D6A"/>
    <w:pPr>
      <w:keepNext/>
      <w:spacing w:before="60" w:after="60"/>
      <w:jc w:val="center"/>
    </w:pPr>
    <w:rPr>
      <w:rFonts w:ascii="Arial Narrow" w:eastAsiaTheme="minorHAnsi" w:hAnsi="Arial Narrow"/>
      <w:b/>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0389">
      <w:bodyDiv w:val="1"/>
      <w:marLeft w:val="0"/>
      <w:marRight w:val="0"/>
      <w:marTop w:val="0"/>
      <w:marBottom w:val="0"/>
      <w:divBdr>
        <w:top w:val="none" w:sz="0" w:space="0" w:color="auto"/>
        <w:left w:val="none" w:sz="0" w:space="0" w:color="auto"/>
        <w:bottom w:val="none" w:sz="0" w:space="0" w:color="auto"/>
        <w:right w:val="none" w:sz="0" w:space="0" w:color="auto"/>
      </w:divBdr>
    </w:div>
    <w:div w:id="344479655">
      <w:bodyDiv w:val="1"/>
      <w:marLeft w:val="0"/>
      <w:marRight w:val="0"/>
      <w:marTop w:val="0"/>
      <w:marBottom w:val="0"/>
      <w:divBdr>
        <w:top w:val="none" w:sz="0" w:space="0" w:color="auto"/>
        <w:left w:val="none" w:sz="0" w:space="0" w:color="auto"/>
        <w:bottom w:val="none" w:sz="0" w:space="0" w:color="auto"/>
        <w:right w:val="none" w:sz="0" w:space="0" w:color="auto"/>
      </w:divBdr>
    </w:div>
    <w:div w:id="430393753">
      <w:bodyDiv w:val="1"/>
      <w:marLeft w:val="0"/>
      <w:marRight w:val="0"/>
      <w:marTop w:val="0"/>
      <w:marBottom w:val="0"/>
      <w:divBdr>
        <w:top w:val="none" w:sz="0" w:space="0" w:color="auto"/>
        <w:left w:val="none" w:sz="0" w:space="0" w:color="auto"/>
        <w:bottom w:val="none" w:sz="0" w:space="0" w:color="auto"/>
        <w:right w:val="none" w:sz="0" w:space="0" w:color="auto"/>
      </w:divBdr>
    </w:div>
    <w:div w:id="914323244">
      <w:bodyDiv w:val="1"/>
      <w:marLeft w:val="0"/>
      <w:marRight w:val="0"/>
      <w:marTop w:val="0"/>
      <w:marBottom w:val="0"/>
      <w:divBdr>
        <w:top w:val="none" w:sz="0" w:space="0" w:color="auto"/>
        <w:left w:val="none" w:sz="0" w:space="0" w:color="auto"/>
        <w:bottom w:val="none" w:sz="0" w:space="0" w:color="auto"/>
        <w:right w:val="none" w:sz="0" w:space="0" w:color="auto"/>
      </w:divBdr>
    </w:div>
    <w:div w:id="1263798987">
      <w:bodyDiv w:val="1"/>
      <w:marLeft w:val="0"/>
      <w:marRight w:val="0"/>
      <w:marTop w:val="0"/>
      <w:marBottom w:val="0"/>
      <w:divBdr>
        <w:top w:val="none" w:sz="0" w:space="0" w:color="auto"/>
        <w:left w:val="none" w:sz="0" w:space="0" w:color="auto"/>
        <w:bottom w:val="none" w:sz="0" w:space="0" w:color="auto"/>
        <w:right w:val="none" w:sz="0" w:space="0" w:color="auto"/>
      </w:divBdr>
    </w:div>
    <w:div w:id="1797020454">
      <w:bodyDiv w:val="1"/>
      <w:marLeft w:val="0"/>
      <w:marRight w:val="0"/>
      <w:marTop w:val="0"/>
      <w:marBottom w:val="0"/>
      <w:divBdr>
        <w:top w:val="none" w:sz="0" w:space="0" w:color="auto"/>
        <w:left w:val="none" w:sz="0" w:space="0" w:color="auto"/>
        <w:bottom w:val="none" w:sz="0" w:space="0" w:color="auto"/>
        <w:right w:val="none" w:sz="0" w:space="0" w:color="auto"/>
      </w:divBdr>
    </w:div>
    <w:div w:id="206217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estpoint.edu/centers-and-research/center-for-leadership-and-diversity-in-stem" TargetMode="External"/><Relationship Id="rId21" Type="http://schemas.openxmlformats.org/officeDocument/2006/relationships/hyperlink" Target="https://www.washington.edu/doit/programs/accessstem/overview" TargetMode="External"/><Relationship Id="rId22" Type="http://schemas.openxmlformats.org/officeDocument/2006/relationships/hyperlink" Target="https://cse.wwu.edu/smate" TargetMode="External"/><Relationship Id="rId23" Type="http://schemas.openxmlformats.org/officeDocument/2006/relationships/hyperlink" Target="https://www.exploratorium.edu/education" TargetMode="External"/><Relationship Id="rId24" Type="http://schemas.openxmlformats.org/officeDocument/2006/relationships/hyperlink" Target="https://www.informalscience.org/research/what-does-informal-stem-education-research-look-like" TargetMode="External"/><Relationship Id="rId25" Type="http://schemas.openxmlformats.org/officeDocument/2006/relationships/hyperlink" Target="https://www.brynmawr.edu/career-civic/civic-engagement/service-opportunities/adelante" TargetMode="External"/><Relationship Id="rId26" Type="http://schemas.openxmlformats.org/officeDocument/2006/relationships/hyperlink" Target="https://www.jjay.cuny.edu/stem-research-academy" TargetMode="External"/><Relationship Id="rId27" Type="http://schemas.openxmlformats.org/officeDocument/2006/relationships/hyperlink" Target="https://www.cgu.edu/" TargetMode="External"/><Relationship Id="rId28" Type="http://schemas.openxmlformats.org/officeDocument/2006/relationships/hyperlink" Target="https://www.isu.edu/imnh/visitor-information/rebecca-thorne-ferrel-discovery-center/" TargetMode="External"/><Relationship Id="rId29" Type="http://schemas.openxmlformats.org/officeDocument/2006/relationships/hyperlink" Target="https://www.langston.edu/math-and-science-academ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ites.rowan.edu/stemcenter/index.html" TargetMode="External"/><Relationship Id="rId31" Type="http://schemas.openxmlformats.org/officeDocument/2006/relationships/hyperlink" Target="https://www.newark.rutgers.edu/" TargetMode="External"/><Relationship Id="rId32" Type="http://schemas.openxmlformats.org/officeDocument/2006/relationships/hyperlink" Target="https://www.tntech.edu/education/stem/index.php" TargetMode="External"/><Relationship Id="rId9" Type="http://schemas.openxmlformats.org/officeDocument/2006/relationships/hyperlink" Target="https://science.asu.edu/ste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csesdata.nsf.gov/profiles/site?method=dsnotes" TargetMode="External"/><Relationship Id="rId33" Type="http://schemas.openxmlformats.org/officeDocument/2006/relationships/hyperlink" Target="https://coe.umsl.edu/mycoe/index.cfm?event=p2_pe:viewTag&amp;tag=weteachugrad" TargetMode="External"/><Relationship Id="rId34" Type="http://schemas.openxmlformats.org/officeDocument/2006/relationships/hyperlink" Target="https://www.unomaha.edu/academic-affairs/stem-trail-center/" TargetMode="External"/><Relationship Id="rId35" Type="http://schemas.openxmlformats.org/officeDocument/2006/relationships/hyperlink" Target="https://www.uvi.edu/research/epscor/education/pipeline.aspx" TargetMode="External"/><Relationship Id="rId36" Type="http://schemas.openxmlformats.org/officeDocument/2006/relationships/hyperlink" Target="https://www.xula.edu/shelib-outreach" TargetMode="External"/><Relationship Id="rId10" Type="http://schemas.openxmlformats.org/officeDocument/2006/relationships/hyperlink" Target="https://cns.csusb.edu/stem-center" TargetMode="External"/><Relationship Id="rId11" Type="http://schemas.openxmlformats.org/officeDocument/2006/relationships/hyperlink" Target="https://www.wm.edu/as/facultyresources/committees/educationalpolicy/coll-curriculum/active-learning/index.php" TargetMode="External"/><Relationship Id="rId12" Type="http://schemas.openxmlformats.org/officeDocument/2006/relationships/hyperlink" Target="https://prescott.erau.edu/about/stem-center" TargetMode="External"/><Relationship Id="rId13" Type="http://schemas.openxmlformats.org/officeDocument/2006/relationships/hyperlink" Target="https://create4stem.msu.edu/" TargetMode="External"/><Relationship Id="rId14" Type="http://schemas.openxmlformats.org/officeDocument/2006/relationships/hyperlink" Target="https://www.mtech.edu/research/student-research/" TargetMode="External"/><Relationship Id="rId15" Type="http://schemas.openxmlformats.org/officeDocument/2006/relationships/hyperlink" Target="https://www.ndsu.edu/cider/reu/" TargetMode="External"/><Relationship Id="rId16" Type="http://schemas.openxmlformats.org/officeDocument/2006/relationships/hyperlink" Target="https://nau.edu/cstl/" TargetMode="External"/><Relationship Id="rId17" Type="http://schemas.openxmlformats.org/officeDocument/2006/relationships/hyperlink" Target="https://stem.nmsu.edu/" TargetMode="External"/><Relationship Id="rId18" Type="http://schemas.openxmlformats.org/officeDocument/2006/relationships/hyperlink" Target="https://sasose.rutgers.edu/" TargetMode="External"/><Relationship Id="rId19" Type="http://schemas.openxmlformats.org/officeDocument/2006/relationships/hyperlink" Target="https://education.sdsu.edu/stemed"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11/relationships/people" Target="people.xml"/><Relationship Id="rId43" Type="http://schemas.microsoft.com/office/2011/relationships/commentsExtended" Target="commentsExtended.xml"/><Relationship Id="rId4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5146</Words>
  <Characters>29335</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Cutucache</dc:creator>
  <cp:keywords/>
  <dc:description/>
  <cp:lastModifiedBy>Christine Cutucache</cp:lastModifiedBy>
  <cp:revision>2</cp:revision>
  <dcterms:created xsi:type="dcterms:W3CDTF">2019-11-25T20:34:00Z</dcterms:created>
  <dcterms:modified xsi:type="dcterms:W3CDTF">2019-11-25T20:34:00Z</dcterms:modified>
</cp:coreProperties>
</file>