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4F945" w14:textId="77777777" w:rsidR="00730089" w:rsidRDefault="00730089" w:rsidP="00B70BDD"/>
    <w:p w14:paraId="2B58716F" w14:textId="77777777" w:rsidR="00D45E6A" w:rsidRDefault="00D45E6A" w:rsidP="00D45E6A">
      <w:pPr>
        <w:jc w:val="center"/>
      </w:pPr>
      <w:r>
        <w:t xml:space="preserve">Minutes for the UNO </w:t>
      </w:r>
      <w:r w:rsidR="00320257">
        <w:t>STEM</w:t>
      </w:r>
      <w:r>
        <w:t xml:space="preserve"> TRAIL Center </w:t>
      </w:r>
      <w:r w:rsidRPr="00D45E6A">
        <w:rPr>
          <w:b/>
        </w:rPr>
        <w:t>STEM</w:t>
      </w:r>
      <w:r w:rsidR="00320257" w:rsidRPr="00D45E6A">
        <w:rPr>
          <w:b/>
        </w:rPr>
        <w:t xml:space="preserve"> Council</w:t>
      </w:r>
      <w:r w:rsidR="00320257">
        <w:t xml:space="preserve"> </w:t>
      </w:r>
    </w:p>
    <w:p w14:paraId="70B51441" w14:textId="72E1BD8C" w:rsidR="00B25E2D" w:rsidRDefault="00D45E6A" w:rsidP="00D45E6A">
      <w:pPr>
        <w:jc w:val="center"/>
      </w:pPr>
      <w:r>
        <w:t xml:space="preserve">Zoom </w:t>
      </w:r>
      <w:r w:rsidR="00320257">
        <w:t>call 4/8/2020</w:t>
      </w:r>
    </w:p>
    <w:p w14:paraId="59319154" w14:textId="77777777" w:rsidR="00D45E6A" w:rsidRDefault="00D45E6A" w:rsidP="00D45E6A">
      <w:pPr>
        <w:jc w:val="center"/>
      </w:pPr>
    </w:p>
    <w:p w14:paraId="392E9079" w14:textId="52F79D13" w:rsidR="00852BCC" w:rsidRPr="00D45E6A" w:rsidRDefault="00852BCC" w:rsidP="00D45E6A">
      <w:pPr>
        <w:rPr>
          <w:b/>
        </w:rPr>
      </w:pPr>
      <w:r w:rsidRPr="00D45E6A">
        <w:rPr>
          <w:b/>
        </w:rPr>
        <w:t>Attendees:</w:t>
      </w:r>
    </w:p>
    <w:p w14:paraId="0051B30E" w14:textId="6D8807DB" w:rsidR="00852BCC" w:rsidRDefault="00852BCC" w:rsidP="00B70BDD">
      <w:pPr>
        <w:pStyle w:val="ListParagraph"/>
        <w:numPr>
          <w:ilvl w:val="0"/>
          <w:numId w:val="1"/>
        </w:numPr>
      </w:pPr>
      <w:r>
        <w:t>Christine Cuctucache</w:t>
      </w:r>
    </w:p>
    <w:p w14:paraId="38F6EC86" w14:textId="77777777" w:rsidR="004C2952" w:rsidRDefault="004C2952" w:rsidP="004C2952">
      <w:pPr>
        <w:pStyle w:val="ListParagraph"/>
        <w:numPr>
          <w:ilvl w:val="0"/>
          <w:numId w:val="1"/>
        </w:numPr>
      </w:pPr>
      <w:r>
        <w:t>Brian Dorn</w:t>
      </w:r>
    </w:p>
    <w:p w14:paraId="4A9C3173" w14:textId="5E3C2ABB" w:rsidR="004C2952" w:rsidRDefault="004C2952" w:rsidP="004C2952">
      <w:pPr>
        <w:pStyle w:val="ListParagraph"/>
        <w:numPr>
          <w:ilvl w:val="0"/>
          <w:numId w:val="1"/>
        </w:numPr>
      </w:pPr>
      <w:r>
        <w:t>Kelly Gomez Johnson</w:t>
      </w:r>
    </w:p>
    <w:p w14:paraId="6F9E2EFE" w14:textId="77777777" w:rsidR="004C2952" w:rsidRDefault="004C2952" w:rsidP="004C2952">
      <w:pPr>
        <w:pStyle w:val="ListParagraph"/>
        <w:numPr>
          <w:ilvl w:val="0"/>
          <w:numId w:val="1"/>
        </w:numPr>
      </w:pPr>
      <w:r>
        <w:t>Chris Moore</w:t>
      </w:r>
    </w:p>
    <w:p w14:paraId="1A5D886D" w14:textId="44B6936C" w:rsidR="004C2952" w:rsidRDefault="004C2952" w:rsidP="004C2952">
      <w:pPr>
        <w:pStyle w:val="ListParagraph"/>
        <w:numPr>
          <w:ilvl w:val="0"/>
          <w:numId w:val="1"/>
        </w:numPr>
      </w:pPr>
      <w:r>
        <w:t xml:space="preserve">Patrick </w:t>
      </w:r>
      <w:proofErr w:type="spellStart"/>
      <w:r>
        <w:t>Rault</w:t>
      </w:r>
      <w:proofErr w:type="spellEnd"/>
    </w:p>
    <w:p w14:paraId="16A2483C" w14:textId="49939F70" w:rsidR="00852BCC" w:rsidRDefault="00852BCC" w:rsidP="00B70BDD">
      <w:pPr>
        <w:pStyle w:val="ListParagraph"/>
        <w:numPr>
          <w:ilvl w:val="0"/>
          <w:numId w:val="1"/>
        </w:numPr>
      </w:pPr>
      <w:r>
        <w:t>Scott Tarry</w:t>
      </w:r>
      <w:bookmarkStart w:id="0" w:name="_GoBack"/>
      <w:bookmarkEnd w:id="0"/>
    </w:p>
    <w:p w14:paraId="4BA1B8DE" w14:textId="163E00E8" w:rsidR="008E3176" w:rsidRDefault="008E3176" w:rsidP="00B70BDD">
      <w:pPr>
        <w:pStyle w:val="ListParagraph"/>
        <w:numPr>
          <w:ilvl w:val="0"/>
          <w:numId w:val="1"/>
        </w:numPr>
      </w:pPr>
      <w:r>
        <w:t xml:space="preserve">(Council Members unable to be in attendance were: Conrad, </w:t>
      </w:r>
      <w:proofErr w:type="spellStart"/>
      <w:r>
        <w:t>Dere</w:t>
      </w:r>
      <w:proofErr w:type="spellEnd"/>
      <w:r>
        <w:t xml:space="preserve">, Gandhi &amp; </w:t>
      </w:r>
      <w:proofErr w:type="spellStart"/>
      <w:r>
        <w:t>Tapprich</w:t>
      </w:r>
      <w:proofErr w:type="spellEnd"/>
      <w:r>
        <w:t>)</w:t>
      </w:r>
    </w:p>
    <w:p w14:paraId="496BAA2D" w14:textId="5DCAE435" w:rsidR="00D45E6A" w:rsidRDefault="00D45E6A" w:rsidP="00B70BDD">
      <w:pPr>
        <w:pStyle w:val="ListParagraph"/>
        <w:numPr>
          <w:ilvl w:val="0"/>
          <w:numId w:val="1"/>
        </w:numPr>
      </w:pPr>
      <w:r>
        <w:t>Responses from additional Council members</w:t>
      </w:r>
      <w:r w:rsidR="004C2952">
        <w:t xml:space="preserve"> </w:t>
      </w:r>
      <w:r>
        <w:t xml:space="preserve">were received via email &amp; embedded herein as they were brought in for discussion amongst the team </w:t>
      </w:r>
    </w:p>
    <w:p w14:paraId="1F0C6E55" w14:textId="77777777" w:rsidR="00852BCC" w:rsidRDefault="00852BCC"/>
    <w:p w14:paraId="7161E213" w14:textId="3D0C3F74" w:rsidR="00D45E6A" w:rsidRDefault="00D45E6A">
      <w:r w:rsidRPr="00D45E6A">
        <w:rPr>
          <w:b/>
        </w:rPr>
        <w:t>Objective:</w:t>
      </w:r>
      <w:r>
        <w:t xml:space="preserve"> Take a reflective look at STC programming (from 2019-2020) to proactively plan programming for 2020-2021.</w:t>
      </w:r>
    </w:p>
    <w:p w14:paraId="6B7D32A1" w14:textId="77777777" w:rsidR="00D45E6A" w:rsidRDefault="00D45E6A"/>
    <w:p w14:paraId="1FBD65A9" w14:textId="3FF1C43C" w:rsidR="0017389A" w:rsidRPr="0017389A" w:rsidRDefault="0017389A">
      <w:pPr>
        <w:rPr>
          <w:b/>
        </w:rPr>
      </w:pPr>
      <w:r>
        <w:rPr>
          <w:b/>
        </w:rPr>
        <w:t xml:space="preserve">Agenda: </w:t>
      </w:r>
    </w:p>
    <w:p w14:paraId="19EB0D73" w14:textId="2F60BFAA" w:rsidR="00D45E6A" w:rsidRDefault="006A168B" w:rsidP="00882EB0">
      <w:pPr>
        <w:pStyle w:val="ListParagraph"/>
        <w:numPr>
          <w:ilvl w:val="0"/>
          <w:numId w:val="2"/>
        </w:numPr>
      </w:pPr>
      <w:r>
        <w:t xml:space="preserve">Reflection on </w:t>
      </w:r>
      <w:r w:rsidRPr="006A168B">
        <w:rPr>
          <w:b/>
        </w:rPr>
        <w:t>PROGRAMMING</w:t>
      </w:r>
      <w:r>
        <w:t xml:space="preserve"> </w:t>
      </w:r>
      <w:r w:rsidR="0017389A">
        <w:t>from YEAR 1 of programming (2019-2020). Key ideas shared were:</w:t>
      </w:r>
    </w:p>
    <w:p w14:paraId="381C8803" w14:textId="17815B1A" w:rsidR="00882EB0" w:rsidRDefault="00882EB0" w:rsidP="00882EB0">
      <w:pPr>
        <w:ind w:left="720"/>
      </w:pPr>
      <w:r>
        <w:t>1a. POSITIVES:</w:t>
      </w:r>
    </w:p>
    <w:p w14:paraId="4FCC4472" w14:textId="3133A705" w:rsidR="00CC3B8D" w:rsidRDefault="00CC3B8D" w:rsidP="00CC3B8D">
      <w:pPr>
        <w:pStyle w:val="ListParagraph"/>
        <w:numPr>
          <w:ilvl w:val="0"/>
          <w:numId w:val="4"/>
        </w:numPr>
      </w:pPr>
      <w:r>
        <w:t>Seminars have had good attendance (diverse attendance—all Colleges, and non-UNO folks)</w:t>
      </w:r>
    </w:p>
    <w:p w14:paraId="259B2B8E" w14:textId="7AE5C8E8" w:rsidR="00CC3B8D" w:rsidRDefault="00CC3B8D" w:rsidP="00CC3B8D">
      <w:pPr>
        <w:pStyle w:val="ListParagraph"/>
        <w:numPr>
          <w:ilvl w:val="0"/>
          <w:numId w:val="4"/>
        </w:numPr>
      </w:pPr>
      <w:r>
        <w:t>Participants say “time well spent”</w:t>
      </w:r>
    </w:p>
    <w:p w14:paraId="59616B49" w14:textId="6721B6AC" w:rsidR="00545E42" w:rsidRDefault="00545E42" w:rsidP="00CC3B8D">
      <w:pPr>
        <w:pStyle w:val="ListParagraph"/>
        <w:numPr>
          <w:ilvl w:val="0"/>
          <w:numId w:val="4"/>
        </w:numPr>
      </w:pPr>
      <w:r>
        <w:t>Structure was successful: same day, same time</w:t>
      </w:r>
      <w:proofErr w:type="gramStart"/>
      <w:r>
        <w:t>;</w:t>
      </w:r>
      <w:proofErr w:type="gramEnd"/>
      <w:r>
        <w:t xml:space="preserve"> Ideal if it can be the same </w:t>
      </w:r>
      <w:r>
        <w:rPr>
          <w:i/>
        </w:rPr>
        <w:t xml:space="preserve">location </w:t>
      </w:r>
      <w:r>
        <w:t xml:space="preserve">too. </w:t>
      </w:r>
      <w:r>
        <w:br/>
      </w:r>
    </w:p>
    <w:p w14:paraId="4A847A71" w14:textId="5890C165" w:rsidR="00882EB0" w:rsidRDefault="00882EB0" w:rsidP="00882EB0">
      <w:pPr>
        <w:ind w:left="720"/>
      </w:pPr>
      <w:r>
        <w:t xml:space="preserve">1b. AREAS FOR IMPROVEMENT: </w:t>
      </w:r>
    </w:p>
    <w:p w14:paraId="382ADE77" w14:textId="6D1384F9" w:rsidR="00882EB0" w:rsidRDefault="00882EB0" w:rsidP="000E031B">
      <w:pPr>
        <w:pStyle w:val="ListParagraph"/>
        <w:numPr>
          <w:ilvl w:val="0"/>
          <w:numId w:val="3"/>
        </w:numPr>
      </w:pPr>
      <w:r>
        <w:t>Try offering more targeted marketing (</w:t>
      </w:r>
      <w:r w:rsidR="001B4D85">
        <w:t xml:space="preserve">“If you offer it for everyone, you offer it for no-one; </w:t>
      </w:r>
      <w:r>
        <w:t xml:space="preserve">e.g. while many of the seminars are broadly applicable to tenure-track faculty, GA/TAs, staff, </w:t>
      </w:r>
      <w:proofErr w:type="spellStart"/>
      <w:r>
        <w:t>etc</w:t>
      </w:r>
      <w:proofErr w:type="spellEnd"/>
      <w:r>
        <w:t>, instead have a more personalized invitation/focus to include those that would get the most out of each topic—</w:t>
      </w:r>
      <w:proofErr w:type="spellStart"/>
      <w:r>
        <w:t>eg</w:t>
      </w:r>
      <w:proofErr w:type="spellEnd"/>
      <w:r>
        <w:t>. “</w:t>
      </w:r>
      <w:proofErr w:type="gramStart"/>
      <w:r>
        <w:t>you</w:t>
      </w:r>
      <w:proofErr w:type="gramEnd"/>
      <w:r>
        <w:t xml:space="preserve"> have tenure, now what” to target </w:t>
      </w:r>
      <w:proofErr w:type="spellStart"/>
      <w:r>
        <w:t>Asso</w:t>
      </w:r>
      <w:proofErr w:type="spellEnd"/>
      <w:r>
        <w:t>. Profs</w:t>
      </w:r>
      <w:r w:rsidR="005B33B6">
        <w:t>; e.g. Pre-tenure Faculty</w:t>
      </w:r>
      <w:r w:rsidR="00F83558">
        <w:t>; “How to design a research lab from the ground up”; “Project Management for your Research Project”</w:t>
      </w:r>
      <w:r>
        <w:t>)</w:t>
      </w:r>
    </w:p>
    <w:p w14:paraId="138CE739" w14:textId="589AAD90" w:rsidR="005B33B6" w:rsidRDefault="005B33B6" w:rsidP="005B33B6">
      <w:pPr>
        <w:pStyle w:val="ListParagraph"/>
        <w:numPr>
          <w:ilvl w:val="1"/>
          <w:numId w:val="3"/>
        </w:numPr>
      </w:pPr>
      <w:r>
        <w:t xml:space="preserve">In </w:t>
      </w:r>
      <w:proofErr w:type="spellStart"/>
      <w:r>
        <w:t>Tockify</w:t>
      </w:r>
      <w:proofErr w:type="spellEnd"/>
      <w:r>
        <w:t>/</w:t>
      </w:r>
      <w:proofErr w:type="spellStart"/>
      <w:r>
        <w:t>MavDaily</w:t>
      </w:r>
      <w:proofErr w:type="spellEnd"/>
      <w:r>
        <w:t xml:space="preserve">/RSVP, ensure that the </w:t>
      </w:r>
      <w:r>
        <w:rPr>
          <w:i/>
        </w:rPr>
        <w:t xml:space="preserve">target </w:t>
      </w:r>
      <w:r>
        <w:t>audience is highlighted, with an individualized RSVP to their outlook calendar</w:t>
      </w:r>
    </w:p>
    <w:p w14:paraId="1369DD1F" w14:textId="6FBA8EDF" w:rsidR="00545E42" w:rsidRDefault="00545E42" w:rsidP="000E031B">
      <w:pPr>
        <w:pStyle w:val="ListParagraph"/>
        <w:numPr>
          <w:ilvl w:val="0"/>
          <w:numId w:val="3"/>
        </w:numPr>
      </w:pPr>
      <w:r>
        <w:t>Targeted effort to encourage more units/</w:t>
      </w:r>
      <w:proofErr w:type="spellStart"/>
      <w:r>
        <w:t>depts</w:t>
      </w:r>
      <w:proofErr w:type="spellEnd"/>
      <w:r>
        <w:t xml:space="preserve"> to participate (some are notably absent)—</w:t>
      </w:r>
      <w:proofErr w:type="spellStart"/>
      <w:r>
        <w:t>Dept</w:t>
      </w:r>
      <w:proofErr w:type="spellEnd"/>
      <w:r>
        <w:t xml:space="preserve"> Chairs or Liaisons embedded in </w:t>
      </w:r>
      <w:proofErr w:type="spellStart"/>
      <w:r>
        <w:t>Depts</w:t>
      </w:r>
      <w:proofErr w:type="spellEnd"/>
      <w:r>
        <w:t xml:space="preserve"> to help message? Provide honoraria for these roles</w:t>
      </w:r>
    </w:p>
    <w:p w14:paraId="28B7992A" w14:textId="77777777" w:rsidR="001B4D85" w:rsidRDefault="001B4D85" w:rsidP="000E031B">
      <w:pPr>
        <w:pStyle w:val="ListParagraph"/>
        <w:numPr>
          <w:ilvl w:val="0"/>
          <w:numId w:val="3"/>
        </w:numPr>
      </w:pPr>
    </w:p>
    <w:p w14:paraId="2DA5B0C1" w14:textId="2151FF1D" w:rsidR="006A168B" w:rsidRDefault="006A168B" w:rsidP="00A22BEA">
      <w:pPr>
        <w:pStyle w:val="ListParagraph"/>
        <w:numPr>
          <w:ilvl w:val="0"/>
          <w:numId w:val="2"/>
        </w:numPr>
      </w:pPr>
      <w:r>
        <w:t>ACTION ITEMS for YEAR 2 (i.e. 2020-2021)</w:t>
      </w:r>
    </w:p>
    <w:p w14:paraId="5E7749AB" w14:textId="57D05CC5" w:rsidR="00A22BEA" w:rsidRDefault="00A22BEA" w:rsidP="00A22BEA">
      <w:pPr>
        <w:pStyle w:val="ListParagraph"/>
        <w:numPr>
          <w:ilvl w:val="1"/>
          <w:numId w:val="2"/>
        </w:numPr>
      </w:pPr>
      <w:r>
        <w:lastRenderedPageBreak/>
        <w:t>Provide targeted teaching practices support for TAs (Graduate teaching assistants @ UNO &amp; UNMC –UNL/UNK invited)</w:t>
      </w:r>
    </w:p>
    <w:p w14:paraId="40F98A2E" w14:textId="77777777" w:rsidR="008A770E" w:rsidRDefault="00F56776" w:rsidP="008A770E">
      <w:pPr>
        <w:pStyle w:val="ListParagraph"/>
        <w:numPr>
          <w:ilvl w:val="1"/>
          <w:numId w:val="2"/>
        </w:numPr>
      </w:pPr>
      <w:r>
        <w:t xml:space="preserve">Aim to provide more targeted visibility with </w:t>
      </w:r>
      <w:proofErr w:type="spellStart"/>
      <w:r>
        <w:t>Dept</w:t>
      </w:r>
      <w:proofErr w:type="spellEnd"/>
      <w:r>
        <w:t xml:space="preserve"> Chairs to share the messages for targeted seminars (e.g. Board of chairs &amp; directors</w:t>
      </w:r>
      <w:proofErr w:type="gramStart"/>
      <w:r w:rsidR="008A770E">
        <w:t>?-</w:t>
      </w:r>
      <w:proofErr w:type="gramEnd"/>
      <w:r w:rsidR="008A770E">
        <w:t>it’s well-attended;</w:t>
      </w:r>
      <w:r>
        <w:t xml:space="preserve"> </w:t>
      </w:r>
      <w:proofErr w:type="spellStart"/>
      <w:r>
        <w:t>Dept</w:t>
      </w:r>
      <w:proofErr w:type="spellEnd"/>
      <w:r>
        <w:t xml:space="preserve"> liaisons?</w:t>
      </w:r>
      <w:r w:rsidR="00EC242C">
        <w:t xml:space="preserve"> Re-emphasize with </w:t>
      </w:r>
      <w:proofErr w:type="spellStart"/>
      <w:r w:rsidR="00EC242C">
        <w:t>Depts</w:t>
      </w:r>
      <w:proofErr w:type="spellEnd"/>
      <w:r w:rsidR="00EC242C">
        <w:t xml:space="preserve"> now what “has been done in year 1 and where we’re moving toward for year 2</w:t>
      </w:r>
      <w:r>
        <w:t>)</w:t>
      </w:r>
    </w:p>
    <w:p w14:paraId="46B54C4A" w14:textId="77777777" w:rsidR="00827C92" w:rsidRDefault="008A770E" w:rsidP="008A770E">
      <w:pPr>
        <w:pStyle w:val="ListParagraph"/>
        <w:numPr>
          <w:ilvl w:val="1"/>
          <w:numId w:val="2"/>
        </w:numPr>
      </w:pPr>
      <w:r>
        <w:t xml:space="preserve">Consider providing leadership training (e.g. </w:t>
      </w:r>
      <w:proofErr w:type="spellStart"/>
      <w:r>
        <w:t>Dept’l</w:t>
      </w:r>
      <w:proofErr w:type="spellEnd"/>
      <w:r>
        <w:t xml:space="preserve"> change efforts): </w:t>
      </w:r>
    </w:p>
    <w:p w14:paraId="7FEA0991" w14:textId="77777777" w:rsidR="00827C92" w:rsidRDefault="008A770E" w:rsidP="00827C92">
      <w:pPr>
        <w:pStyle w:val="ListParagraph"/>
        <w:numPr>
          <w:ilvl w:val="2"/>
          <w:numId w:val="2"/>
        </w:numPr>
      </w:pPr>
      <w:r>
        <w:t xml:space="preserve">STEM </w:t>
      </w:r>
      <w:proofErr w:type="spellStart"/>
      <w:r>
        <w:t>Dept</w:t>
      </w:r>
      <w:proofErr w:type="spellEnd"/>
      <w:r>
        <w:t xml:space="preserve"> Chairs have different specific kinds of challenges that non-stem program departments don’t worry about.</w:t>
      </w:r>
      <w:r w:rsidRPr="008A770E">
        <w:t xml:space="preserve"> </w:t>
      </w:r>
      <w:r>
        <w:t>More likely to have GA’s or undergrads doing labs.  Likely to be more federally grant funded.</w:t>
      </w:r>
    </w:p>
    <w:p w14:paraId="10C47455" w14:textId="408DD4A3" w:rsidR="00827C92" w:rsidRDefault="00827C92" w:rsidP="00747366">
      <w:pPr>
        <w:pStyle w:val="ListParagraph"/>
        <w:numPr>
          <w:ilvl w:val="2"/>
          <w:numId w:val="2"/>
        </w:numPr>
      </w:pPr>
      <w:r>
        <w:t>Sponsorship model for new faculty orientation: An invitation, not an obligation (</w:t>
      </w:r>
      <w:r w:rsidRPr="00827C92">
        <w:rPr>
          <w:rFonts w:eastAsia="MS Gothic" w:cstheme="minorHAnsi"/>
        </w:rPr>
        <w:t>There is nothing on paper that says: “This is what our program looks like to support you” for new faculty</w:t>
      </w:r>
    </w:p>
    <w:p w14:paraId="07EA1BF5" w14:textId="6660D695" w:rsidR="008A770E" w:rsidRDefault="00AC3341" w:rsidP="00A22BEA">
      <w:pPr>
        <w:pStyle w:val="ListParagraph"/>
        <w:numPr>
          <w:ilvl w:val="1"/>
          <w:numId w:val="2"/>
        </w:numPr>
      </w:pPr>
      <w:r>
        <w:t xml:space="preserve">Expand teaching support structures (Partner with CFE/TABS to provide </w:t>
      </w:r>
      <w:proofErr w:type="spellStart"/>
      <w:r>
        <w:t>observative</w:t>
      </w:r>
      <w:proofErr w:type="spellEnd"/>
      <w:r>
        <w:t xml:space="preserve"> feedback with or without assessment instrument to help junior faculty hit the ground running on teaching and help more senior faculty reignite areas that they’re passionate about)</w:t>
      </w:r>
    </w:p>
    <w:p w14:paraId="1C233DDE" w14:textId="26F6DE18" w:rsidR="00747366" w:rsidRDefault="00747366" w:rsidP="00A22BEA">
      <w:pPr>
        <w:pStyle w:val="ListParagraph"/>
        <w:numPr>
          <w:ilvl w:val="1"/>
          <w:numId w:val="2"/>
        </w:numPr>
      </w:pPr>
      <w:r>
        <w:t xml:space="preserve">Generate a Reciprocal Mentorship Platform (to include offering mentorship to those across </w:t>
      </w:r>
      <w:proofErr w:type="spellStart"/>
      <w:r>
        <w:t>Depts</w:t>
      </w:r>
      <w:proofErr w:type="spellEnd"/>
      <w:r>
        <w:t xml:space="preserve"> so that faculty can network with potential mentors that are outside of their disciplinary area): eliminate a “mentor/mentee” relationship &amp; instead focus on mutually beneficial relationship for professional growth </w:t>
      </w:r>
      <w:r w:rsidR="00AC6EFF">
        <w:t>&amp; maximize on assets that both bring</w:t>
      </w:r>
    </w:p>
    <w:p w14:paraId="3AADE1B7" w14:textId="44314D6B" w:rsidR="00E12907" w:rsidRDefault="00E12907" w:rsidP="00E12907">
      <w:pPr>
        <w:pStyle w:val="ListParagraph"/>
        <w:numPr>
          <w:ilvl w:val="2"/>
          <w:numId w:val="2"/>
        </w:numPr>
      </w:pPr>
      <w:r>
        <w:t xml:space="preserve">Have a designated point person to </w:t>
      </w:r>
      <w:proofErr w:type="gramStart"/>
      <w:r>
        <w:t>ask ?s</w:t>
      </w:r>
      <w:proofErr w:type="gramEnd"/>
      <w:r>
        <w:t xml:space="preserve"> of for first grant submission</w:t>
      </w:r>
    </w:p>
    <w:p w14:paraId="3BB9063E" w14:textId="3273D3FE" w:rsidR="00E12907" w:rsidRDefault="00E12907" w:rsidP="00E12907">
      <w:pPr>
        <w:pStyle w:val="ListParagraph"/>
        <w:numPr>
          <w:ilvl w:val="2"/>
          <w:numId w:val="2"/>
        </w:numPr>
      </w:pPr>
      <w:r>
        <w:t>Designated coach to help brainstorm teaching options</w:t>
      </w:r>
    </w:p>
    <w:p w14:paraId="67B31230" w14:textId="0CF0470E" w:rsidR="00AC6EFF" w:rsidRDefault="00AC6EFF" w:rsidP="00A22BEA">
      <w:pPr>
        <w:pStyle w:val="ListParagraph"/>
        <w:numPr>
          <w:ilvl w:val="1"/>
          <w:numId w:val="2"/>
        </w:numPr>
      </w:pPr>
      <w:r>
        <w:t>Consultant program: send those interested in learning IBL to a workshop or partner University to see how it’s done; Hire consultants to help faculty reach their next goals if skillset isn’t available in-house</w:t>
      </w:r>
    </w:p>
    <w:p w14:paraId="1876D209" w14:textId="12871923" w:rsidR="00E12907" w:rsidRDefault="00E12907" w:rsidP="00A22BEA">
      <w:pPr>
        <w:pStyle w:val="ListParagraph"/>
        <w:numPr>
          <w:ilvl w:val="1"/>
          <w:numId w:val="2"/>
        </w:numPr>
      </w:pPr>
      <w:r>
        <w:t>Expand our offerings for STUDENTS (Friday programming)</w:t>
      </w:r>
    </w:p>
    <w:p w14:paraId="63DC0D1C" w14:textId="092F0CB6" w:rsidR="00E12907" w:rsidRDefault="00E12907" w:rsidP="00E12907">
      <w:pPr>
        <w:pStyle w:val="ListParagraph"/>
        <w:numPr>
          <w:ilvl w:val="2"/>
          <w:numId w:val="2"/>
        </w:numPr>
      </w:pPr>
      <w:r>
        <w:t>Networking</w:t>
      </w:r>
    </w:p>
    <w:p w14:paraId="0BEFCA42" w14:textId="501D5ADA" w:rsidR="00E12907" w:rsidRDefault="00E12907" w:rsidP="00E12907">
      <w:pPr>
        <w:pStyle w:val="ListParagraph"/>
        <w:numPr>
          <w:ilvl w:val="2"/>
          <w:numId w:val="2"/>
        </w:numPr>
      </w:pPr>
      <w:r>
        <w:t>How to find jobs</w:t>
      </w:r>
    </w:p>
    <w:p w14:paraId="6D076793" w14:textId="69181421" w:rsidR="00E12907" w:rsidRDefault="00E12907" w:rsidP="00E12907">
      <w:pPr>
        <w:pStyle w:val="ListParagraph"/>
        <w:numPr>
          <w:ilvl w:val="2"/>
          <w:numId w:val="2"/>
        </w:numPr>
      </w:pPr>
      <w:r>
        <w:t>Skillsets for 21</w:t>
      </w:r>
      <w:r w:rsidRPr="00E12907">
        <w:rPr>
          <w:vertAlign w:val="superscript"/>
        </w:rPr>
        <w:t>st</w:t>
      </w:r>
      <w:r>
        <w:t xml:space="preserve"> century</w:t>
      </w:r>
    </w:p>
    <w:p w14:paraId="760997F9" w14:textId="5BC92CC0" w:rsidR="00E12907" w:rsidRDefault="00E12907" w:rsidP="00E12907">
      <w:pPr>
        <w:pStyle w:val="ListParagraph"/>
        <w:numPr>
          <w:ilvl w:val="2"/>
          <w:numId w:val="2"/>
        </w:numPr>
      </w:pPr>
      <w:r>
        <w:t>Near-peer mentor networks</w:t>
      </w:r>
    </w:p>
    <w:p w14:paraId="6E8AD508" w14:textId="77777777" w:rsidR="00B47629" w:rsidRDefault="00B47629"/>
    <w:p w14:paraId="1BC871BA" w14:textId="2098941D" w:rsidR="00406C77" w:rsidRPr="00E12907" w:rsidRDefault="00406C77" w:rsidP="00E12907">
      <w:pPr>
        <w:rPr>
          <w:rFonts w:cstheme="minorHAnsi"/>
        </w:rPr>
      </w:pPr>
    </w:p>
    <w:sectPr w:rsidR="00406C77" w:rsidRPr="00E12907" w:rsidSect="001D54EC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395FD8" w14:textId="77777777" w:rsidR="00AC6EFF" w:rsidRDefault="00AC6EFF" w:rsidP="00862B1B">
      <w:r>
        <w:separator/>
      </w:r>
    </w:p>
  </w:endnote>
  <w:endnote w:type="continuationSeparator" w:id="0">
    <w:p w14:paraId="310F76AD" w14:textId="77777777" w:rsidR="00AC6EFF" w:rsidRDefault="00AC6EFF" w:rsidP="0086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12675083"/>
      <w:docPartObj>
        <w:docPartGallery w:val="Page Numbers (Bottom of Page)"/>
        <w:docPartUnique/>
      </w:docPartObj>
    </w:sdtPr>
    <w:sdtContent>
      <w:p w14:paraId="735B0760" w14:textId="034FD2EA" w:rsidR="00AC6EFF" w:rsidRDefault="00AC6EFF" w:rsidP="0073008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70AC601" w14:textId="77777777" w:rsidR="00AC6EFF" w:rsidRDefault="00AC6EFF" w:rsidP="0073008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826855202"/>
      <w:docPartObj>
        <w:docPartGallery w:val="Page Numbers (Bottom of Page)"/>
        <w:docPartUnique/>
      </w:docPartObj>
    </w:sdtPr>
    <w:sdtContent>
      <w:p w14:paraId="0F1435AF" w14:textId="403CD7D3" w:rsidR="00AC6EFF" w:rsidRDefault="00AC6EFF" w:rsidP="0073008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0613B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4197115" w14:textId="77777777" w:rsidR="00AC6EFF" w:rsidRDefault="00AC6EFF" w:rsidP="0073008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480502" w14:textId="77777777" w:rsidR="00AC6EFF" w:rsidRDefault="00AC6EFF" w:rsidP="00862B1B">
      <w:r>
        <w:separator/>
      </w:r>
    </w:p>
  </w:footnote>
  <w:footnote w:type="continuationSeparator" w:id="0">
    <w:p w14:paraId="6499EC13" w14:textId="77777777" w:rsidR="00AC6EFF" w:rsidRDefault="00AC6EFF" w:rsidP="00862B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36496" w14:textId="0C91BB57" w:rsidR="00AC6EFF" w:rsidRDefault="00AC6EFF" w:rsidP="002535F8">
    <w:pPr>
      <w:pStyle w:val="Header"/>
      <w:jc w:val="center"/>
    </w:pPr>
    <w:r>
      <w:rPr>
        <w:noProof/>
      </w:rPr>
      <w:drawing>
        <wp:inline distT="0" distB="0" distL="0" distR="0" wp14:anchorId="4DCCB8F8" wp14:editId="41E0DD0F">
          <wp:extent cx="5475605" cy="544195"/>
          <wp:effectExtent l="0" t="0" r="0" b="1905"/>
          <wp:docPr id="2" name="Picture 2" descr="../STEM_TRL_TYPE_H_4C_BLK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STEM_TRL_TYPE_H_4C_BLK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560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705DF"/>
    <w:multiLevelType w:val="hybridMultilevel"/>
    <w:tmpl w:val="D32A69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52077FA"/>
    <w:multiLevelType w:val="hybridMultilevel"/>
    <w:tmpl w:val="01A2F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A691664"/>
    <w:multiLevelType w:val="hybridMultilevel"/>
    <w:tmpl w:val="7564EC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DD061CF"/>
    <w:multiLevelType w:val="hybridMultilevel"/>
    <w:tmpl w:val="19A8C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7DE"/>
    <w:rsid w:val="0000613B"/>
    <w:rsid w:val="0004371C"/>
    <w:rsid w:val="000B07DE"/>
    <w:rsid w:val="000D451B"/>
    <w:rsid w:val="000E031B"/>
    <w:rsid w:val="0017389A"/>
    <w:rsid w:val="001B4D85"/>
    <w:rsid w:val="001C3C97"/>
    <w:rsid w:val="001D54EC"/>
    <w:rsid w:val="00224ECC"/>
    <w:rsid w:val="002535F8"/>
    <w:rsid w:val="002A3C3D"/>
    <w:rsid w:val="00320257"/>
    <w:rsid w:val="00406C77"/>
    <w:rsid w:val="004C2952"/>
    <w:rsid w:val="00545E42"/>
    <w:rsid w:val="005B33B6"/>
    <w:rsid w:val="00654D8E"/>
    <w:rsid w:val="006A168B"/>
    <w:rsid w:val="00711F60"/>
    <w:rsid w:val="00730089"/>
    <w:rsid w:val="00747366"/>
    <w:rsid w:val="007E1C8A"/>
    <w:rsid w:val="007F20D5"/>
    <w:rsid w:val="00827C92"/>
    <w:rsid w:val="00852BCC"/>
    <w:rsid w:val="00862B1B"/>
    <w:rsid w:val="00882EB0"/>
    <w:rsid w:val="008A770E"/>
    <w:rsid w:val="008E3176"/>
    <w:rsid w:val="009C7C02"/>
    <w:rsid w:val="00A22BEA"/>
    <w:rsid w:val="00A51567"/>
    <w:rsid w:val="00A967A1"/>
    <w:rsid w:val="00AC3341"/>
    <w:rsid w:val="00AC6EFF"/>
    <w:rsid w:val="00B25E2D"/>
    <w:rsid w:val="00B47629"/>
    <w:rsid w:val="00B70BDD"/>
    <w:rsid w:val="00BE608F"/>
    <w:rsid w:val="00C237DF"/>
    <w:rsid w:val="00C61AF3"/>
    <w:rsid w:val="00CC3B8D"/>
    <w:rsid w:val="00D116E0"/>
    <w:rsid w:val="00D45E6A"/>
    <w:rsid w:val="00E12907"/>
    <w:rsid w:val="00EC242C"/>
    <w:rsid w:val="00F17AC8"/>
    <w:rsid w:val="00F412F0"/>
    <w:rsid w:val="00F56776"/>
    <w:rsid w:val="00F83558"/>
    <w:rsid w:val="00F95F49"/>
    <w:rsid w:val="00FA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F1BA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BD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6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B1B"/>
  </w:style>
  <w:style w:type="character" w:styleId="PageNumber">
    <w:name w:val="page number"/>
    <w:basedOn w:val="DefaultParagraphFont"/>
    <w:uiPriority w:val="99"/>
    <w:semiHidden/>
    <w:unhideWhenUsed/>
    <w:rsid w:val="00862B1B"/>
  </w:style>
  <w:style w:type="paragraph" w:styleId="Header">
    <w:name w:val="header"/>
    <w:basedOn w:val="Normal"/>
    <w:link w:val="HeaderChar"/>
    <w:uiPriority w:val="99"/>
    <w:unhideWhenUsed/>
    <w:rsid w:val="00711F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F60"/>
  </w:style>
  <w:style w:type="paragraph" w:styleId="BalloonText">
    <w:name w:val="Balloon Text"/>
    <w:basedOn w:val="Normal"/>
    <w:link w:val="BalloonTextChar"/>
    <w:uiPriority w:val="99"/>
    <w:semiHidden/>
    <w:unhideWhenUsed/>
    <w:rsid w:val="00D45E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E6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BD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6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B1B"/>
  </w:style>
  <w:style w:type="character" w:styleId="PageNumber">
    <w:name w:val="page number"/>
    <w:basedOn w:val="DefaultParagraphFont"/>
    <w:uiPriority w:val="99"/>
    <w:semiHidden/>
    <w:unhideWhenUsed/>
    <w:rsid w:val="00862B1B"/>
  </w:style>
  <w:style w:type="paragraph" w:styleId="Header">
    <w:name w:val="header"/>
    <w:basedOn w:val="Normal"/>
    <w:link w:val="HeaderChar"/>
    <w:uiPriority w:val="99"/>
    <w:unhideWhenUsed/>
    <w:rsid w:val="00711F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F60"/>
  </w:style>
  <w:style w:type="paragraph" w:styleId="BalloonText">
    <w:name w:val="Balloon Text"/>
    <w:basedOn w:val="Normal"/>
    <w:link w:val="BalloonTextChar"/>
    <w:uiPriority w:val="99"/>
    <w:semiHidden/>
    <w:unhideWhenUsed/>
    <w:rsid w:val="00D45E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E6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3090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Dena Lund</dc:creator>
  <cp:keywords/>
  <dc:description/>
  <cp:lastModifiedBy>Christine Cutucache</cp:lastModifiedBy>
  <cp:revision>2</cp:revision>
  <dcterms:created xsi:type="dcterms:W3CDTF">2020-04-10T19:29:00Z</dcterms:created>
  <dcterms:modified xsi:type="dcterms:W3CDTF">2020-04-10T19:29:00Z</dcterms:modified>
</cp:coreProperties>
</file>